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8235" w14:textId="77777777" w:rsidR="00415588" w:rsidRDefault="00415588" w:rsidP="00B73A2B">
      <w:pPr>
        <w:pStyle w:val="Title"/>
        <w:contextualSpacing w:val="0"/>
      </w:pPr>
      <w:bookmarkStart w:id="0" w:name="_Hlk201646591"/>
    </w:p>
    <w:p w14:paraId="5ADEB8CE" w14:textId="0EC947B5" w:rsidR="00415588" w:rsidRDefault="00415588" w:rsidP="00B73A2B">
      <w:pPr>
        <w:pStyle w:val="Title"/>
      </w:pPr>
    </w:p>
    <w:p w14:paraId="05237022" w14:textId="77777777" w:rsidR="00415588" w:rsidRDefault="00415588" w:rsidP="00B73A2B">
      <w:pPr>
        <w:pStyle w:val="Title"/>
        <w:contextualSpacing w:val="0"/>
      </w:pPr>
    </w:p>
    <w:p w14:paraId="54C182C9" w14:textId="77777777" w:rsidR="00415588" w:rsidRDefault="00415588" w:rsidP="00B73A2B">
      <w:pPr>
        <w:pStyle w:val="Title"/>
        <w:contextualSpacing w:val="0"/>
      </w:pPr>
    </w:p>
    <w:p w14:paraId="426BC91E" w14:textId="77777777" w:rsidR="00415588" w:rsidRDefault="00415588" w:rsidP="00B73A2B">
      <w:pPr>
        <w:pStyle w:val="Title"/>
        <w:contextualSpacing w:val="0"/>
      </w:pPr>
    </w:p>
    <w:p w14:paraId="2C078E63" w14:textId="7032A508" w:rsidR="00DD4F4B" w:rsidRPr="00581462" w:rsidRDefault="00415588" w:rsidP="00B3361A">
      <w:pPr>
        <w:pStyle w:val="Title"/>
        <w:spacing w:before="240"/>
        <w:rPr>
          <w:sz w:val="72"/>
          <w:szCs w:val="72"/>
        </w:rPr>
      </w:pPr>
      <w:r w:rsidRPr="62223437">
        <w:rPr>
          <w:sz w:val="72"/>
          <w:szCs w:val="72"/>
        </w:rPr>
        <w:t xml:space="preserve">HHSC Family Violence Program </w:t>
      </w:r>
      <w:r w:rsidR="00DC6B62" w:rsidRPr="62223437">
        <w:rPr>
          <w:sz w:val="72"/>
          <w:szCs w:val="72"/>
        </w:rPr>
        <w:t xml:space="preserve">FVNet </w:t>
      </w:r>
      <w:r w:rsidRPr="62223437">
        <w:rPr>
          <w:sz w:val="72"/>
          <w:szCs w:val="72"/>
        </w:rPr>
        <w:t>Data and Reporting</w:t>
      </w:r>
      <w:r w:rsidR="00581462" w:rsidRPr="62223437">
        <w:rPr>
          <w:sz w:val="72"/>
          <w:szCs w:val="72"/>
        </w:rPr>
        <w:t xml:space="preserve"> Guide</w:t>
      </w:r>
    </w:p>
    <w:p w14:paraId="04DA7738" w14:textId="3D2F0CDD" w:rsidR="00581462" w:rsidRPr="00B3361A" w:rsidRDefault="00581462" w:rsidP="00B3361A">
      <w:pPr>
        <w:spacing w:before="240"/>
        <w:rPr>
          <w:b/>
          <w:bCs/>
          <w:color w:val="0070C0"/>
          <w:sz w:val="36"/>
          <w:szCs w:val="36"/>
        </w:rPr>
      </w:pPr>
      <w:r w:rsidRPr="00B3361A">
        <w:rPr>
          <w:b/>
          <w:bCs/>
          <w:color w:val="0070C0"/>
          <w:sz w:val="36"/>
          <w:szCs w:val="36"/>
        </w:rPr>
        <w:t xml:space="preserve">Instruction Guide for Family Violence Program </w:t>
      </w:r>
      <w:r w:rsidR="00AF08C8" w:rsidRPr="00B3361A">
        <w:rPr>
          <w:b/>
          <w:bCs/>
          <w:color w:val="0070C0"/>
          <w:sz w:val="36"/>
          <w:szCs w:val="36"/>
        </w:rPr>
        <w:t>G</w:t>
      </w:r>
      <w:r w:rsidRPr="00B3361A">
        <w:rPr>
          <w:b/>
          <w:bCs/>
          <w:color w:val="0070C0"/>
          <w:sz w:val="36"/>
          <w:szCs w:val="36"/>
        </w:rPr>
        <w:t>rantees</w:t>
      </w:r>
    </w:p>
    <w:p w14:paraId="48C6DC3F" w14:textId="77777777" w:rsidR="00415588" w:rsidRPr="00581462" w:rsidRDefault="00415588" w:rsidP="00B73A2B">
      <w:pPr>
        <w:rPr>
          <w:sz w:val="28"/>
          <w:szCs w:val="28"/>
        </w:rPr>
      </w:pPr>
    </w:p>
    <w:p w14:paraId="25FD4AD2" w14:textId="32F9A5E7" w:rsidR="00D32B08" w:rsidRDefault="00581462" w:rsidP="00B73A2B">
      <w:r w:rsidRPr="00581462">
        <w:t>Effective September 1, 202</w:t>
      </w:r>
      <w:r w:rsidR="00F412A7">
        <w:t>5</w:t>
      </w:r>
    </w:p>
    <w:p w14:paraId="1FB0ABF7" w14:textId="61F21E90" w:rsidR="00D32B08" w:rsidRDefault="00822D0E" w:rsidP="00B73A2B">
      <w:pPr>
        <w:rPr>
          <w:sz w:val="28"/>
          <w:szCs w:val="28"/>
        </w:rPr>
      </w:pPr>
      <w:r w:rsidRPr="00581462">
        <w:rPr>
          <w:noProof/>
          <w:sz w:val="72"/>
          <w:szCs w:val="72"/>
        </w:rPr>
        <w:drawing>
          <wp:anchor distT="0" distB="0" distL="114300" distR="114300" simplePos="0" relativeHeight="251658240" behindDoc="1" locked="0" layoutInCell="1" allowOverlap="1" wp14:anchorId="113CBA8A" wp14:editId="4E1A91A3">
            <wp:simplePos x="0" y="0"/>
            <wp:positionH relativeFrom="page">
              <wp:align>right</wp:align>
            </wp:positionH>
            <wp:positionV relativeFrom="page">
              <wp:align>bottom</wp:align>
            </wp:positionV>
            <wp:extent cx="7772400" cy="2596515"/>
            <wp:effectExtent l="0" t="0" r="0" b="0"/>
            <wp:wrapSquare wrapText="bothSides"/>
            <wp:docPr id="1" name="Picture 1" descr="Texas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0" cy="259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B08">
        <w:rPr>
          <w:sz w:val="28"/>
          <w:szCs w:val="28"/>
        </w:rPr>
        <w:br w:type="page"/>
      </w:r>
    </w:p>
    <w:sdt>
      <w:sdtPr>
        <w:rPr>
          <w:rFonts w:asciiTheme="minorHAnsi" w:eastAsiaTheme="minorEastAsia" w:hAnsiTheme="minorHAnsi" w:cstheme="minorBidi"/>
          <w:color w:val="auto"/>
          <w:sz w:val="22"/>
          <w:szCs w:val="22"/>
          <w:lang w:eastAsia="ja-JP"/>
        </w:rPr>
        <w:id w:val="223724498"/>
        <w:docPartObj>
          <w:docPartGallery w:val="Table of Contents"/>
          <w:docPartUnique/>
        </w:docPartObj>
      </w:sdtPr>
      <w:sdtEndPr>
        <w:rPr>
          <w:b/>
        </w:rPr>
      </w:sdtEndPr>
      <w:sdtContent>
        <w:p w14:paraId="485066CD" w14:textId="6AE8F924" w:rsidR="00065A35" w:rsidRPr="00B73A2B" w:rsidRDefault="00065A35" w:rsidP="00B73A2B">
          <w:pPr>
            <w:pStyle w:val="TOCHeading"/>
            <w:spacing w:after="240"/>
            <w:rPr>
              <w:rStyle w:val="Heading3Char"/>
              <w:color w:val="auto"/>
              <w:sz w:val="40"/>
              <w:szCs w:val="36"/>
            </w:rPr>
          </w:pPr>
          <w:r w:rsidRPr="00B73A2B">
            <w:rPr>
              <w:rStyle w:val="Heading3Char"/>
              <w:color w:val="auto"/>
              <w:sz w:val="40"/>
              <w:szCs w:val="36"/>
            </w:rPr>
            <w:t>Table of Contents</w:t>
          </w:r>
        </w:p>
        <w:p w14:paraId="19E01671" w14:textId="38D37621" w:rsidR="00B3361A" w:rsidRDefault="00065A35">
          <w:pPr>
            <w:pStyle w:val="TOC1"/>
            <w:tabs>
              <w:tab w:val="right" w:leader="dot" w:pos="10070"/>
            </w:tabs>
            <w:rPr>
              <w:rFonts w:asciiTheme="minorHAnsi" w:hAnsiTheme="minorHAnsi"/>
              <w:noProof/>
              <w:kern w:val="2"/>
              <w:szCs w:val="22"/>
              <w:lang w:eastAsia="en-US"/>
              <w14:ligatures w14:val="standardContextual"/>
            </w:rPr>
          </w:pPr>
          <w:r>
            <w:fldChar w:fldCharType="begin"/>
          </w:r>
          <w:r>
            <w:instrText xml:space="preserve"> TOC \o "1-3" \h \z \u </w:instrText>
          </w:r>
          <w:r>
            <w:fldChar w:fldCharType="separate"/>
          </w:r>
          <w:hyperlink w:anchor="_Toc202447012" w:history="1">
            <w:r w:rsidR="00B3361A" w:rsidRPr="009D5F5D">
              <w:rPr>
                <w:rStyle w:val="Hyperlink"/>
                <w:noProof/>
              </w:rPr>
              <w:t>Introduction and Overview</w:t>
            </w:r>
            <w:r w:rsidR="00B3361A">
              <w:rPr>
                <w:noProof/>
                <w:webHidden/>
              </w:rPr>
              <w:tab/>
            </w:r>
            <w:r w:rsidR="00B3361A">
              <w:rPr>
                <w:noProof/>
                <w:webHidden/>
              </w:rPr>
              <w:fldChar w:fldCharType="begin"/>
            </w:r>
            <w:r w:rsidR="00B3361A">
              <w:rPr>
                <w:noProof/>
                <w:webHidden/>
              </w:rPr>
              <w:instrText xml:space="preserve"> PAGEREF _Toc202447012 \h </w:instrText>
            </w:r>
            <w:r w:rsidR="00B3361A">
              <w:rPr>
                <w:noProof/>
                <w:webHidden/>
              </w:rPr>
            </w:r>
            <w:r w:rsidR="00B3361A">
              <w:rPr>
                <w:noProof/>
                <w:webHidden/>
              </w:rPr>
              <w:fldChar w:fldCharType="separate"/>
            </w:r>
            <w:r w:rsidR="00B3361A">
              <w:rPr>
                <w:noProof/>
                <w:webHidden/>
              </w:rPr>
              <w:t>5</w:t>
            </w:r>
            <w:r w:rsidR="00B3361A">
              <w:rPr>
                <w:noProof/>
                <w:webHidden/>
              </w:rPr>
              <w:fldChar w:fldCharType="end"/>
            </w:r>
          </w:hyperlink>
        </w:p>
        <w:p w14:paraId="44C9A70C" w14:textId="3CA3DD2B"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13" w:history="1">
            <w:r w:rsidR="00B3361A" w:rsidRPr="009D5F5D">
              <w:rPr>
                <w:rStyle w:val="Hyperlink"/>
                <w:noProof/>
              </w:rPr>
              <w:t>Reporting Requirements</w:t>
            </w:r>
            <w:r w:rsidR="00B3361A">
              <w:rPr>
                <w:noProof/>
                <w:webHidden/>
              </w:rPr>
              <w:tab/>
            </w:r>
            <w:r w:rsidR="00B3361A">
              <w:rPr>
                <w:noProof/>
                <w:webHidden/>
              </w:rPr>
              <w:fldChar w:fldCharType="begin"/>
            </w:r>
            <w:r w:rsidR="00B3361A">
              <w:rPr>
                <w:noProof/>
                <w:webHidden/>
              </w:rPr>
              <w:instrText xml:space="preserve"> PAGEREF _Toc202447013 \h </w:instrText>
            </w:r>
            <w:r w:rsidR="00B3361A">
              <w:rPr>
                <w:noProof/>
                <w:webHidden/>
              </w:rPr>
            </w:r>
            <w:r w:rsidR="00B3361A">
              <w:rPr>
                <w:noProof/>
                <w:webHidden/>
              </w:rPr>
              <w:fldChar w:fldCharType="separate"/>
            </w:r>
            <w:r w:rsidR="00B3361A">
              <w:rPr>
                <w:noProof/>
                <w:webHidden/>
              </w:rPr>
              <w:t>5</w:t>
            </w:r>
            <w:r w:rsidR="00B3361A">
              <w:rPr>
                <w:noProof/>
                <w:webHidden/>
              </w:rPr>
              <w:fldChar w:fldCharType="end"/>
            </w:r>
          </w:hyperlink>
        </w:p>
        <w:p w14:paraId="071A4178" w14:textId="5CE56212"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14" w:history="1">
            <w:r w:rsidR="00B3361A" w:rsidRPr="009D5F5D">
              <w:rPr>
                <w:rStyle w:val="Hyperlink"/>
                <w:noProof/>
              </w:rPr>
              <w:t>FVNet Monthly Data: Due the 5th of every month</w:t>
            </w:r>
            <w:r w:rsidR="00B3361A">
              <w:rPr>
                <w:noProof/>
                <w:webHidden/>
              </w:rPr>
              <w:tab/>
            </w:r>
            <w:r w:rsidR="00B3361A">
              <w:rPr>
                <w:noProof/>
                <w:webHidden/>
              </w:rPr>
              <w:fldChar w:fldCharType="begin"/>
            </w:r>
            <w:r w:rsidR="00B3361A">
              <w:rPr>
                <w:noProof/>
                <w:webHidden/>
              </w:rPr>
              <w:instrText xml:space="preserve"> PAGEREF _Toc202447014 \h </w:instrText>
            </w:r>
            <w:r w:rsidR="00B3361A">
              <w:rPr>
                <w:noProof/>
                <w:webHidden/>
              </w:rPr>
            </w:r>
            <w:r w:rsidR="00B3361A">
              <w:rPr>
                <w:noProof/>
                <w:webHidden/>
              </w:rPr>
              <w:fldChar w:fldCharType="separate"/>
            </w:r>
            <w:r w:rsidR="00B3361A">
              <w:rPr>
                <w:noProof/>
                <w:webHidden/>
              </w:rPr>
              <w:t>5</w:t>
            </w:r>
            <w:r w:rsidR="00B3361A">
              <w:rPr>
                <w:noProof/>
                <w:webHidden/>
              </w:rPr>
              <w:fldChar w:fldCharType="end"/>
            </w:r>
          </w:hyperlink>
        </w:p>
        <w:p w14:paraId="154E3E5C" w14:textId="3F10BF3D"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15" w:history="1">
            <w:r w:rsidR="00B3361A" w:rsidRPr="009D5F5D">
              <w:rPr>
                <w:rStyle w:val="Hyperlink"/>
                <w:noProof/>
              </w:rPr>
              <w:t>Annual Narrative Report: Due the 15th day after the end of the fiscal year</w:t>
            </w:r>
            <w:r w:rsidR="00B3361A">
              <w:rPr>
                <w:noProof/>
                <w:webHidden/>
              </w:rPr>
              <w:tab/>
            </w:r>
            <w:r w:rsidR="00B3361A">
              <w:rPr>
                <w:noProof/>
                <w:webHidden/>
              </w:rPr>
              <w:fldChar w:fldCharType="begin"/>
            </w:r>
            <w:r w:rsidR="00B3361A">
              <w:rPr>
                <w:noProof/>
                <w:webHidden/>
              </w:rPr>
              <w:instrText xml:space="preserve"> PAGEREF _Toc202447015 \h </w:instrText>
            </w:r>
            <w:r w:rsidR="00B3361A">
              <w:rPr>
                <w:noProof/>
                <w:webHidden/>
              </w:rPr>
            </w:r>
            <w:r w:rsidR="00B3361A">
              <w:rPr>
                <w:noProof/>
                <w:webHidden/>
              </w:rPr>
              <w:fldChar w:fldCharType="separate"/>
            </w:r>
            <w:r w:rsidR="00B3361A">
              <w:rPr>
                <w:noProof/>
                <w:webHidden/>
              </w:rPr>
              <w:t>6</w:t>
            </w:r>
            <w:r w:rsidR="00B3361A">
              <w:rPr>
                <w:noProof/>
                <w:webHidden/>
              </w:rPr>
              <w:fldChar w:fldCharType="end"/>
            </w:r>
          </w:hyperlink>
        </w:p>
        <w:p w14:paraId="75BB17E0" w14:textId="2067D8D7"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16" w:history="1">
            <w:r w:rsidR="00B3361A" w:rsidRPr="009D5F5D">
              <w:rPr>
                <w:rStyle w:val="Hyperlink"/>
                <w:noProof/>
              </w:rPr>
              <w:t>IAMOnline and FVNet</w:t>
            </w:r>
            <w:r w:rsidR="00B3361A">
              <w:rPr>
                <w:noProof/>
                <w:webHidden/>
              </w:rPr>
              <w:tab/>
            </w:r>
            <w:r w:rsidR="00B3361A">
              <w:rPr>
                <w:noProof/>
                <w:webHidden/>
              </w:rPr>
              <w:fldChar w:fldCharType="begin"/>
            </w:r>
            <w:r w:rsidR="00B3361A">
              <w:rPr>
                <w:noProof/>
                <w:webHidden/>
              </w:rPr>
              <w:instrText xml:space="preserve"> PAGEREF _Toc202447016 \h </w:instrText>
            </w:r>
            <w:r w:rsidR="00B3361A">
              <w:rPr>
                <w:noProof/>
                <w:webHidden/>
              </w:rPr>
            </w:r>
            <w:r w:rsidR="00B3361A">
              <w:rPr>
                <w:noProof/>
                <w:webHidden/>
              </w:rPr>
              <w:fldChar w:fldCharType="separate"/>
            </w:r>
            <w:r w:rsidR="00B3361A">
              <w:rPr>
                <w:noProof/>
                <w:webHidden/>
              </w:rPr>
              <w:t>6</w:t>
            </w:r>
            <w:r w:rsidR="00B3361A">
              <w:rPr>
                <w:noProof/>
                <w:webHidden/>
              </w:rPr>
              <w:fldChar w:fldCharType="end"/>
            </w:r>
          </w:hyperlink>
        </w:p>
        <w:p w14:paraId="258FDF04" w14:textId="75685DE7"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17" w:history="1">
            <w:r w:rsidR="00B3361A" w:rsidRPr="009D5F5D">
              <w:rPr>
                <w:rStyle w:val="Hyperlink"/>
                <w:noProof/>
              </w:rPr>
              <w:t>IAMOnline</w:t>
            </w:r>
            <w:r w:rsidR="00B3361A">
              <w:rPr>
                <w:noProof/>
                <w:webHidden/>
              </w:rPr>
              <w:tab/>
            </w:r>
            <w:r w:rsidR="00B3361A">
              <w:rPr>
                <w:noProof/>
                <w:webHidden/>
              </w:rPr>
              <w:fldChar w:fldCharType="begin"/>
            </w:r>
            <w:r w:rsidR="00B3361A">
              <w:rPr>
                <w:noProof/>
                <w:webHidden/>
              </w:rPr>
              <w:instrText xml:space="preserve"> PAGEREF _Toc202447017 \h </w:instrText>
            </w:r>
            <w:r w:rsidR="00B3361A">
              <w:rPr>
                <w:noProof/>
                <w:webHidden/>
              </w:rPr>
            </w:r>
            <w:r w:rsidR="00B3361A">
              <w:rPr>
                <w:noProof/>
                <w:webHidden/>
              </w:rPr>
              <w:fldChar w:fldCharType="separate"/>
            </w:r>
            <w:r w:rsidR="00B3361A">
              <w:rPr>
                <w:noProof/>
                <w:webHidden/>
              </w:rPr>
              <w:t>6</w:t>
            </w:r>
            <w:r w:rsidR="00B3361A">
              <w:rPr>
                <w:noProof/>
                <w:webHidden/>
              </w:rPr>
              <w:fldChar w:fldCharType="end"/>
            </w:r>
          </w:hyperlink>
        </w:p>
        <w:p w14:paraId="1B6B72FF" w14:textId="338A69FE"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18" w:history="1">
            <w:r w:rsidR="00B3361A" w:rsidRPr="009D5F5D">
              <w:rPr>
                <w:rStyle w:val="Hyperlink"/>
                <w:noProof/>
              </w:rPr>
              <w:t>FVNet</w:t>
            </w:r>
            <w:r w:rsidR="00B3361A">
              <w:rPr>
                <w:noProof/>
                <w:webHidden/>
              </w:rPr>
              <w:tab/>
            </w:r>
            <w:r w:rsidR="00B3361A">
              <w:rPr>
                <w:noProof/>
                <w:webHidden/>
              </w:rPr>
              <w:fldChar w:fldCharType="begin"/>
            </w:r>
            <w:r w:rsidR="00B3361A">
              <w:rPr>
                <w:noProof/>
                <w:webHidden/>
              </w:rPr>
              <w:instrText xml:space="preserve"> PAGEREF _Toc202447018 \h </w:instrText>
            </w:r>
            <w:r w:rsidR="00B3361A">
              <w:rPr>
                <w:noProof/>
                <w:webHidden/>
              </w:rPr>
            </w:r>
            <w:r w:rsidR="00B3361A">
              <w:rPr>
                <w:noProof/>
                <w:webHidden/>
              </w:rPr>
              <w:fldChar w:fldCharType="separate"/>
            </w:r>
            <w:r w:rsidR="00B3361A">
              <w:rPr>
                <w:noProof/>
                <w:webHidden/>
              </w:rPr>
              <w:t>6</w:t>
            </w:r>
            <w:r w:rsidR="00B3361A">
              <w:rPr>
                <w:noProof/>
                <w:webHidden/>
              </w:rPr>
              <w:fldChar w:fldCharType="end"/>
            </w:r>
          </w:hyperlink>
        </w:p>
        <w:p w14:paraId="0427729D" w14:textId="4702A523"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19" w:history="1">
            <w:r w:rsidR="00B3361A" w:rsidRPr="009D5F5D">
              <w:rPr>
                <w:rStyle w:val="Hyperlink"/>
                <w:noProof/>
              </w:rPr>
              <w:t>Data Uploads and Errors</w:t>
            </w:r>
            <w:r w:rsidR="00B3361A">
              <w:rPr>
                <w:noProof/>
                <w:webHidden/>
              </w:rPr>
              <w:tab/>
            </w:r>
            <w:r w:rsidR="00B3361A">
              <w:rPr>
                <w:noProof/>
                <w:webHidden/>
              </w:rPr>
              <w:fldChar w:fldCharType="begin"/>
            </w:r>
            <w:r w:rsidR="00B3361A">
              <w:rPr>
                <w:noProof/>
                <w:webHidden/>
              </w:rPr>
              <w:instrText xml:space="preserve"> PAGEREF _Toc202447019 \h </w:instrText>
            </w:r>
            <w:r w:rsidR="00B3361A">
              <w:rPr>
                <w:noProof/>
                <w:webHidden/>
              </w:rPr>
            </w:r>
            <w:r w:rsidR="00B3361A">
              <w:rPr>
                <w:noProof/>
                <w:webHidden/>
              </w:rPr>
              <w:fldChar w:fldCharType="separate"/>
            </w:r>
            <w:r w:rsidR="00B3361A">
              <w:rPr>
                <w:noProof/>
                <w:webHidden/>
              </w:rPr>
              <w:t>7</w:t>
            </w:r>
            <w:r w:rsidR="00B3361A">
              <w:rPr>
                <w:noProof/>
                <w:webHidden/>
              </w:rPr>
              <w:fldChar w:fldCharType="end"/>
            </w:r>
          </w:hyperlink>
        </w:p>
        <w:p w14:paraId="78649991" w14:textId="370C6DD3"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20" w:history="1">
            <w:r w:rsidR="00B3361A" w:rsidRPr="009D5F5D">
              <w:rPr>
                <w:rStyle w:val="Hyperlink"/>
                <w:noProof/>
              </w:rPr>
              <w:t>General Reporting Information</w:t>
            </w:r>
            <w:r w:rsidR="00B3361A">
              <w:rPr>
                <w:noProof/>
                <w:webHidden/>
              </w:rPr>
              <w:tab/>
            </w:r>
            <w:r w:rsidR="00B3361A">
              <w:rPr>
                <w:noProof/>
                <w:webHidden/>
              </w:rPr>
              <w:fldChar w:fldCharType="begin"/>
            </w:r>
            <w:r w:rsidR="00B3361A">
              <w:rPr>
                <w:noProof/>
                <w:webHidden/>
              </w:rPr>
              <w:instrText xml:space="preserve"> PAGEREF _Toc202447020 \h </w:instrText>
            </w:r>
            <w:r w:rsidR="00B3361A">
              <w:rPr>
                <w:noProof/>
                <w:webHidden/>
              </w:rPr>
            </w:r>
            <w:r w:rsidR="00B3361A">
              <w:rPr>
                <w:noProof/>
                <w:webHidden/>
              </w:rPr>
              <w:fldChar w:fldCharType="separate"/>
            </w:r>
            <w:r w:rsidR="00B3361A">
              <w:rPr>
                <w:noProof/>
                <w:webHidden/>
              </w:rPr>
              <w:t>7</w:t>
            </w:r>
            <w:r w:rsidR="00B3361A">
              <w:rPr>
                <w:noProof/>
                <w:webHidden/>
              </w:rPr>
              <w:fldChar w:fldCharType="end"/>
            </w:r>
          </w:hyperlink>
        </w:p>
        <w:p w14:paraId="46645A25" w14:textId="2417F1F1"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21" w:history="1">
            <w:r w:rsidR="00B3361A" w:rsidRPr="009D5F5D">
              <w:rPr>
                <w:rStyle w:val="Hyperlink"/>
                <w:noProof/>
              </w:rPr>
              <w:t>What is a Client?</w:t>
            </w:r>
            <w:r w:rsidR="00B3361A">
              <w:rPr>
                <w:noProof/>
                <w:webHidden/>
              </w:rPr>
              <w:tab/>
            </w:r>
            <w:r w:rsidR="00B3361A">
              <w:rPr>
                <w:noProof/>
                <w:webHidden/>
              </w:rPr>
              <w:fldChar w:fldCharType="begin"/>
            </w:r>
            <w:r w:rsidR="00B3361A">
              <w:rPr>
                <w:noProof/>
                <w:webHidden/>
              </w:rPr>
              <w:instrText xml:space="preserve"> PAGEREF _Toc202447021 \h </w:instrText>
            </w:r>
            <w:r w:rsidR="00B3361A">
              <w:rPr>
                <w:noProof/>
                <w:webHidden/>
              </w:rPr>
            </w:r>
            <w:r w:rsidR="00B3361A">
              <w:rPr>
                <w:noProof/>
                <w:webHidden/>
              </w:rPr>
              <w:fldChar w:fldCharType="separate"/>
            </w:r>
            <w:r w:rsidR="00B3361A">
              <w:rPr>
                <w:noProof/>
                <w:webHidden/>
              </w:rPr>
              <w:t>8</w:t>
            </w:r>
            <w:r w:rsidR="00B3361A">
              <w:rPr>
                <w:noProof/>
                <w:webHidden/>
              </w:rPr>
              <w:fldChar w:fldCharType="end"/>
            </w:r>
          </w:hyperlink>
        </w:p>
        <w:p w14:paraId="12E30AB2" w14:textId="3233AD00"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22" w:history="1">
            <w:r w:rsidR="00B3361A" w:rsidRPr="009D5F5D">
              <w:rPr>
                <w:rStyle w:val="Hyperlink"/>
                <w:noProof/>
              </w:rPr>
              <w:t>New and Returning Clients</w:t>
            </w:r>
            <w:r w:rsidR="00B3361A">
              <w:rPr>
                <w:noProof/>
                <w:webHidden/>
              </w:rPr>
              <w:tab/>
            </w:r>
            <w:r w:rsidR="00B3361A">
              <w:rPr>
                <w:noProof/>
                <w:webHidden/>
              </w:rPr>
              <w:fldChar w:fldCharType="begin"/>
            </w:r>
            <w:r w:rsidR="00B3361A">
              <w:rPr>
                <w:noProof/>
                <w:webHidden/>
              </w:rPr>
              <w:instrText xml:space="preserve"> PAGEREF _Toc202447022 \h </w:instrText>
            </w:r>
            <w:r w:rsidR="00B3361A">
              <w:rPr>
                <w:noProof/>
                <w:webHidden/>
              </w:rPr>
            </w:r>
            <w:r w:rsidR="00B3361A">
              <w:rPr>
                <w:noProof/>
                <w:webHidden/>
              </w:rPr>
              <w:fldChar w:fldCharType="separate"/>
            </w:r>
            <w:r w:rsidR="00B3361A">
              <w:rPr>
                <w:noProof/>
                <w:webHidden/>
              </w:rPr>
              <w:t>8</w:t>
            </w:r>
            <w:r w:rsidR="00B3361A">
              <w:rPr>
                <w:noProof/>
                <w:webHidden/>
              </w:rPr>
              <w:fldChar w:fldCharType="end"/>
            </w:r>
          </w:hyperlink>
        </w:p>
        <w:p w14:paraId="2B1E0C8E" w14:textId="634E55AB"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23" w:history="1">
            <w:r w:rsidR="00B3361A" w:rsidRPr="009D5F5D">
              <w:rPr>
                <w:rStyle w:val="Hyperlink"/>
                <w:noProof/>
              </w:rPr>
              <w:t>What Information Must be Collected from Clients?</w:t>
            </w:r>
            <w:r w:rsidR="00B3361A">
              <w:rPr>
                <w:noProof/>
                <w:webHidden/>
              </w:rPr>
              <w:tab/>
            </w:r>
            <w:r w:rsidR="00B3361A">
              <w:rPr>
                <w:noProof/>
                <w:webHidden/>
              </w:rPr>
              <w:fldChar w:fldCharType="begin"/>
            </w:r>
            <w:r w:rsidR="00B3361A">
              <w:rPr>
                <w:noProof/>
                <w:webHidden/>
              </w:rPr>
              <w:instrText xml:space="preserve"> PAGEREF _Toc202447023 \h </w:instrText>
            </w:r>
            <w:r w:rsidR="00B3361A">
              <w:rPr>
                <w:noProof/>
                <w:webHidden/>
              </w:rPr>
            </w:r>
            <w:r w:rsidR="00B3361A">
              <w:rPr>
                <w:noProof/>
                <w:webHidden/>
              </w:rPr>
              <w:fldChar w:fldCharType="separate"/>
            </w:r>
            <w:r w:rsidR="00B3361A">
              <w:rPr>
                <w:noProof/>
                <w:webHidden/>
              </w:rPr>
              <w:t>8</w:t>
            </w:r>
            <w:r w:rsidR="00B3361A">
              <w:rPr>
                <w:noProof/>
                <w:webHidden/>
              </w:rPr>
              <w:fldChar w:fldCharType="end"/>
            </w:r>
          </w:hyperlink>
        </w:p>
        <w:p w14:paraId="3AD47EC6" w14:textId="326C31E1"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24" w:history="1">
            <w:r w:rsidR="00B3361A" w:rsidRPr="009D5F5D">
              <w:rPr>
                <w:rStyle w:val="Hyperlink"/>
                <w:noProof/>
              </w:rPr>
              <w:t>What is a Service?</w:t>
            </w:r>
            <w:r w:rsidR="00B3361A">
              <w:rPr>
                <w:noProof/>
                <w:webHidden/>
              </w:rPr>
              <w:tab/>
            </w:r>
            <w:r w:rsidR="00B3361A">
              <w:rPr>
                <w:noProof/>
                <w:webHidden/>
              </w:rPr>
              <w:fldChar w:fldCharType="begin"/>
            </w:r>
            <w:r w:rsidR="00B3361A">
              <w:rPr>
                <w:noProof/>
                <w:webHidden/>
              </w:rPr>
              <w:instrText xml:space="preserve"> PAGEREF _Toc202447024 \h </w:instrText>
            </w:r>
            <w:r w:rsidR="00B3361A">
              <w:rPr>
                <w:noProof/>
                <w:webHidden/>
              </w:rPr>
            </w:r>
            <w:r w:rsidR="00B3361A">
              <w:rPr>
                <w:noProof/>
                <w:webHidden/>
              </w:rPr>
              <w:fldChar w:fldCharType="separate"/>
            </w:r>
            <w:r w:rsidR="00B3361A">
              <w:rPr>
                <w:noProof/>
                <w:webHidden/>
              </w:rPr>
              <w:t>8</w:t>
            </w:r>
            <w:r w:rsidR="00B3361A">
              <w:rPr>
                <w:noProof/>
                <w:webHidden/>
              </w:rPr>
              <w:fldChar w:fldCharType="end"/>
            </w:r>
          </w:hyperlink>
        </w:p>
        <w:p w14:paraId="05104DF2" w14:textId="42E6A951"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25" w:history="1">
            <w:r w:rsidR="00B3361A" w:rsidRPr="009D5F5D">
              <w:rPr>
                <w:rStyle w:val="Hyperlink"/>
                <w:noProof/>
              </w:rPr>
              <w:t>Reporting All Services</w:t>
            </w:r>
            <w:r w:rsidR="00B3361A">
              <w:rPr>
                <w:noProof/>
                <w:webHidden/>
              </w:rPr>
              <w:tab/>
            </w:r>
            <w:r w:rsidR="00B3361A">
              <w:rPr>
                <w:noProof/>
                <w:webHidden/>
              </w:rPr>
              <w:fldChar w:fldCharType="begin"/>
            </w:r>
            <w:r w:rsidR="00B3361A">
              <w:rPr>
                <w:noProof/>
                <w:webHidden/>
              </w:rPr>
              <w:instrText xml:space="preserve"> PAGEREF _Toc202447025 \h </w:instrText>
            </w:r>
            <w:r w:rsidR="00B3361A">
              <w:rPr>
                <w:noProof/>
                <w:webHidden/>
              </w:rPr>
            </w:r>
            <w:r w:rsidR="00B3361A">
              <w:rPr>
                <w:noProof/>
                <w:webHidden/>
              </w:rPr>
              <w:fldChar w:fldCharType="separate"/>
            </w:r>
            <w:r w:rsidR="00B3361A">
              <w:rPr>
                <w:noProof/>
                <w:webHidden/>
              </w:rPr>
              <w:t>10</w:t>
            </w:r>
            <w:r w:rsidR="00B3361A">
              <w:rPr>
                <w:noProof/>
                <w:webHidden/>
              </w:rPr>
              <w:fldChar w:fldCharType="end"/>
            </w:r>
          </w:hyperlink>
        </w:p>
        <w:p w14:paraId="5D8AF27C" w14:textId="0D5EC1E7" w:rsidR="00B3361A" w:rsidRDefault="00000000">
          <w:pPr>
            <w:pStyle w:val="TOC1"/>
            <w:tabs>
              <w:tab w:val="right" w:leader="dot" w:pos="10070"/>
            </w:tabs>
            <w:rPr>
              <w:rFonts w:asciiTheme="minorHAnsi" w:hAnsiTheme="minorHAnsi"/>
              <w:noProof/>
              <w:kern w:val="2"/>
              <w:szCs w:val="22"/>
              <w:lang w:eastAsia="en-US"/>
              <w14:ligatures w14:val="standardContextual"/>
            </w:rPr>
          </w:pPr>
          <w:hyperlink w:anchor="_Toc202447026" w:history="1">
            <w:r w:rsidR="00B3361A" w:rsidRPr="009D5F5D">
              <w:rPr>
                <w:rStyle w:val="Hyperlink"/>
                <w:noProof/>
              </w:rPr>
              <w:t>Data Elements and Responses</w:t>
            </w:r>
            <w:r w:rsidR="00B3361A">
              <w:rPr>
                <w:noProof/>
                <w:webHidden/>
              </w:rPr>
              <w:tab/>
            </w:r>
            <w:r w:rsidR="00B3361A">
              <w:rPr>
                <w:noProof/>
                <w:webHidden/>
              </w:rPr>
              <w:fldChar w:fldCharType="begin"/>
            </w:r>
            <w:r w:rsidR="00B3361A">
              <w:rPr>
                <w:noProof/>
                <w:webHidden/>
              </w:rPr>
              <w:instrText xml:space="preserve"> PAGEREF _Toc202447026 \h </w:instrText>
            </w:r>
            <w:r w:rsidR="00B3361A">
              <w:rPr>
                <w:noProof/>
                <w:webHidden/>
              </w:rPr>
            </w:r>
            <w:r w:rsidR="00B3361A">
              <w:rPr>
                <w:noProof/>
                <w:webHidden/>
              </w:rPr>
              <w:fldChar w:fldCharType="separate"/>
            </w:r>
            <w:r w:rsidR="00B3361A">
              <w:rPr>
                <w:noProof/>
                <w:webHidden/>
              </w:rPr>
              <w:t>11</w:t>
            </w:r>
            <w:r w:rsidR="00B3361A">
              <w:rPr>
                <w:noProof/>
                <w:webHidden/>
              </w:rPr>
              <w:fldChar w:fldCharType="end"/>
            </w:r>
          </w:hyperlink>
        </w:p>
        <w:p w14:paraId="36857A61" w14:textId="036B7E57"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27" w:history="1">
            <w:r w:rsidR="00B3361A" w:rsidRPr="009D5F5D">
              <w:rPr>
                <w:rStyle w:val="Hyperlink"/>
                <w:noProof/>
              </w:rPr>
              <w:t>Client Demographics</w:t>
            </w:r>
            <w:r w:rsidR="00B3361A">
              <w:rPr>
                <w:noProof/>
                <w:webHidden/>
              </w:rPr>
              <w:tab/>
            </w:r>
            <w:r w:rsidR="00B3361A">
              <w:rPr>
                <w:noProof/>
                <w:webHidden/>
              </w:rPr>
              <w:fldChar w:fldCharType="begin"/>
            </w:r>
            <w:r w:rsidR="00B3361A">
              <w:rPr>
                <w:noProof/>
                <w:webHidden/>
              </w:rPr>
              <w:instrText xml:space="preserve"> PAGEREF _Toc202447027 \h </w:instrText>
            </w:r>
            <w:r w:rsidR="00B3361A">
              <w:rPr>
                <w:noProof/>
                <w:webHidden/>
              </w:rPr>
            </w:r>
            <w:r w:rsidR="00B3361A">
              <w:rPr>
                <w:noProof/>
                <w:webHidden/>
              </w:rPr>
              <w:fldChar w:fldCharType="separate"/>
            </w:r>
            <w:r w:rsidR="00B3361A">
              <w:rPr>
                <w:noProof/>
                <w:webHidden/>
              </w:rPr>
              <w:t>11</w:t>
            </w:r>
            <w:r w:rsidR="00B3361A">
              <w:rPr>
                <w:noProof/>
                <w:webHidden/>
              </w:rPr>
              <w:fldChar w:fldCharType="end"/>
            </w:r>
          </w:hyperlink>
        </w:p>
        <w:p w14:paraId="39B4B454" w14:textId="4B71FDFE"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28" w:history="1">
            <w:r w:rsidR="00B3361A" w:rsidRPr="009D5F5D">
              <w:rPr>
                <w:rStyle w:val="Hyperlink"/>
                <w:noProof/>
              </w:rPr>
              <w:t>Client ID</w:t>
            </w:r>
            <w:r w:rsidR="00B3361A">
              <w:rPr>
                <w:noProof/>
                <w:webHidden/>
              </w:rPr>
              <w:tab/>
            </w:r>
            <w:r w:rsidR="00B3361A">
              <w:rPr>
                <w:noProof/>
                <w:webHidden/>
              </w:rPr>
              <w:fldChar w:fldCharType="begin"/>
            </w:r>
            <w:r w:rsidR="00B3361A">
              <w:rPr>
                <w:noProof/>
                <w:webHidden/>
              </w:rPr>
              <w:instrText xml:space="preserve"> PAGEREF _Toc202447028 \h </w:instrText>
            </w:r>
            <w:r w:rsidR="00B3361A">
              <w:rPr>
                <w:noProof/>
                <w:webHidden/>
              </w:rPr>
            </w:r>
            <w:r w:rsidR="00B3361A">
              <w:rPr>
                <w:noProof/>
                <w:webHidden/>
              </w:rPr>
              <w:fldChar w:fldCharType="separate"/>
            </w:r>
            <w:r w:rsidR="00B3361A">
              <w:rPr>
                <w:noProof/>
                <w:webHidden/>
              </w:rPr>
              <w:t>11</w:t>
            </w:r>
            <w:r w:rsidR="00B3361A">
              <w:rPr>
                <w:noProof/>
                <w:webHidden/>
              </w:rPr>
              <w:fldChar w:fldCharType="end"/>
            </w:r>
          </w:hyperlink>
        </w:p>
        <w:p w14:paraId="6476D33B" w14:textId="3FBBE9CB"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29" w:history="1">
            <w:r w:rsidR="00B3361A" w:rsidRPr="009D5F5D">
              <w:rPr>
                <w:rStyle w:val="Hyperlink"/>
                <w:noProof/>
              </w:rPr>
              <w:t>Age</w:t>
            </w:r>
            <w:r w:rsidR="00B3361A">
              <w:rPr>
                <w:noProof/>
                <w:webHidden/>
              </w:rPr>
              <w:tab/>
            </w:r>
            <w:r w:rsidR="00B3361A">
              <w:rPr>
                <w:noProof/>
                <w:webHidden/>
              </w:rPr>
              <w:fldChar w:fldCharType="begin"/>
            </w:r>
            <w:r w:rsidR="00B3361A">
              <w:rPr>
                <w:noProof/>
                <w:webHidden/>
              </w:rPr>
              <w:instrText xml:space="preserve"> PAGEREF _Toc202447029 \h </w:instrText>
            </w:r>
            <w:r w:rsidR="00B3361A">
              <w:rPr>
                <w:noProof/>
                <w:webHidden/>
              </w:rPr>
            </w:r>
            <w:r w:rsidR="00B3361A">
              <w:rPr>
                <w:noProof/>
                <w:webHidden/>
              </w:rPr>
              <w:fldChar w:fldCharType="separate"/>
            </w:r>
            <w:r w:rsidR="00B3361A">
              <w:rPr>
                <w:noProof/>
                <w:webHidden/>
              </w:rPr>
              <w:t>11</w:t>
            </w:r>
            <w:r w:rsidR="00B3361A">
              <w:rPr>
                <w:noProof/>
                <w:webHidden/>
              </w:rPr>
              <w:fldChar w:fldCharType="end"/>
            </w:r>
          </w:hyperlink>
        </w:p>
        <w:p w14:paraId="3D925AAC" w14:textId="496797CF"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0" w:history="1">
            <w:r w:rsidR="00B3361A" w:rsidRPr="009D5F5D">
              <w:rPr>
                <w:rStyle w:val="Hyperlink"/>
                <w:noProof/>
              </w:rPr>
              <w:t>Age Status</w:t>
            </w:r>
            <w:r w:rsidR="00B3361A">
              <w:rPr>
                <w:noProof/>
                <w:webHidden/>
              </w:rPr>
              <w:tab/>
            </w:r>
            <w:r w:rsidR="00B3361A">
              <w:rPr>
                <w:noProof/>
                <w:webHidden/>
              </w:rPr>
              <w:fldChar w:fldCharType="begin"/>
            </w:r>
            <w:r w:rsidR="00B3361A">
              <w:rPr>
                <w:noProof/>
                <w:webHidden/>
              </w:rPr>
              <w:instrText xml:space="preserve"> PAGEREF _Toc202447030 \h </w:instrText>
            </w:r>
            <w:r w:rsidR="00B3361A">
              <w:rPr>
                <w:noProof/>
                <w:webHidden/>
              </w:rPr>
            </w:r>
            <w:r w:rsidR="00B3361A">
              <w:rPr>
                <w:noProof/>
                <w:webHidden/>
              </w:rPr>
              <w:fldChar w:fldCharType="separate"/>
            </w:r>
            <w:r w:rsidR="00B3361A">
              <w:rPr>
                <w:noProof/>
                <w:webHidden/>
              </w:rPr>
              <w:t>11</w:t>
            </w:r>
            <w:r w:rsidR="00B3361A">
              <w:rPr>
                <w:noProof/>
                <w:webHidden/>
              </w:rPr>
              <w:fldChar w:fldCharType="end"/>
            </w:r>
          </w:hyperlink>
        </w:p>
        <w:p w14:paraId="32AD42F7" w14:textId="074ACD8A"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1" w:history="1">
            <w:r w:rsidR="00B3361A" w:rsidRPr="009D5F5D">
              <w:rPr>
                <w:rStyle w:val="Hyperlink"/>
                <w:noProof/>
              </w:rPr>
              <w:t>Race and Ethnicity</w:t>
            </w:r>
            <w:r w:rsidR="00B3361A">
              <w:rPr>
                <w:noProof/>
                <w:webHidden/>
              </w:rPr>
              <w:tab/>
            </w:r>
            <w:r w:rsidR="00B3361A">
              <w:rPr>
                <w:noProof/>
                <w:webHidden/>
              </w:rPr>
              <w:fldChar w:fldCharType="begin"/>
            </w:r>
            <w:r w:rsidR="00B3361A">
              <w:rPr>
                <w:noProof/>
                <w:webHidden/>
              </w:rPr>
              <w:instrText xml:space="preserve"> PAGEREF _Toc202447031 \h </w:instrText>
            </w:r>
            <w:r w:rsidR="00B3361A">
              <w:rPr>
                <w:noProof/>
                <w:webHidden/>
              </w:rPr>
            </w:r>
            <w:r w:rsidR="00B3361A">
              <w:rPr>
                <w:noProof/>
                <w:webHidden/>
              </w:rPr>
              <w:fldChar w:fldCharType="separate"/>
            </w:r>
            <w:r w:rsidR="00B3361A">
              <w:rPr>
                <w:noProof/>
                <w:webHidden/>
              </w:rPr>
              <w:t>12</w:t>
            </w:r>
            <w:r w:rsidR="00B3361A">
              <w:rPr>
                <w:noProof/>
                <w:webHidden/>
              </w:rPr>
              <w:fldChar w:fldCharType="end"/>
            </w:r>
          </w:hyperlink>
        </w:p>
        <w:p w14:paraId="3BEEC656" w14:textId="36CB0861"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2" w:history="1">
            <w:r w:rsidR="00B3361A" w:rsidRPr="009D5F5D">
              <w:rPr>
                <w:rStyle w:val="Hyperlink"/>
                <w:noProof/>
              </w:rPr>
              <w:t>Sex</w:t>
            </w:r>
            <w:r w:rsidR="00B3361A">
              <w:rPr>
                <w:noProof/>
                <w:webHidden/>
              </w:rPr>
              <w:tab/>
            </w:r>
            <w:r w:rsidR="00B3361A">
              <w:rPr>
                <w:noProof/>
                <w:webHidden/>
              </w:rPr>
              <w:fldChar w:fldCharType="begin"/>
            </w:r>
            <w:r w:rsidR="00B3361A">
              <w:rPr>
                <w:noProof/>
                <w:webHidden/>
              </w:rPr>
              <w:instrText xml:space="preserve"> PAGEREF _Toc202447032 \h </w:instrText>
            </w:r>
            <w:r w:rsidR="00B3361A">
              <w:rPr>
                <w:noProof/>
                <w:webHidden/>
              </w:rPr>
            </w:r>
            <w:r w:rsidR="00B3361A">
              <w:rPr>
                <w:noProof/>
                <w:webHidden/>
              </w:rPr>
              <w:fldChar w:fldCharType="separate"/>
            </w:r>
            <w:r w:rsidR="00B3361A">
              <w:rPr>
                <w:noProof/>
                <w:webHidden/>
              </w:rPr>
              <w:t>13</w:t>
            </w:r>
            <w:r w:rsidR="00B3361A">
              <w:rPr>
                <w:noProof/>
                <w:webHidden/>
              </w:rPr>
              <w:fldChar w:fldCharType="end"/>
            </w:r>
          </w:hyperlink>
        </w:p>
        <w:p w14:paraId="523BAB74" w14:textId="2F91B59C"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3" w:history="1">
            <w:r w:rsidR="00B3361A" w:rsidRPr="009D5F5D">
              <w:rPr>
                <w:rStyle w:val="Hyperlink"/>
                <w:noProof/>
              </w:rPr>
              <w:t>LGBTQ+</w:t>
            </w:r>
            <w:r w:rsidR="00B3361A">
              <w:rPr>
                <w:noProof/>
                <w:webHidden/>
              </w:rPr>
              <w:tab/>
            </w:r>
            <w:r w:rsidR="00B3361A">
              <w:rPr>
                <w:noProof/>
                <w:webHidden/>
              </w:rPr>
              <w:fldChar w:fldCharType="begin"/>
            </w:r>
            <w:r w:rsidR="00B3361A">
              <w:rPr>
                <w:noProof/>
                <w:webHidden/>
              </w:rPr>
              <w:instrText xml:space="preserve"> PAGEREF _Toc202447033 \h </w:instrText>
            </w:r>
            <w:r w:rsidR="00B3361A">
              <w:rPr>
                <w:noProof/>
                <w:webHidden/>
              </w:rPr>
            </w:r>
            <w:r w:rsidR="00B3361A">
              <w:rPr>
                <w:noProof/>
                <w:webHidden/>
              </w:rPr>
              <w:fldChar w:fldCharType="separate"/>
            </w:r>
            <w:r w:rsidR="00B3361A">
              <w:rPr>
                <w:noProof/>
                <w:webHidden/>
              </w:rPr>
              <w:t>13</w:t>
            </w:r>
            <w:r w:rsidR="00B3361A">
              <w:rPr>
                <w:noProof/>
                <w:webHidden/>
              </w:rPr>
              <w:fldChar w:fldCharType="end"/>
            </w:r>
          </w:hyperlink>
        </w:p>
        <w:p w14:paraId="562D75A7" w14:textId="0D95DAD7"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4" w:history="1">
            <w:r w:rsidR="00B3361A" w:rsidRPr="009D5F5D">
              <w:rPr>
                <w:rStyle w:val="Hyperlink"/>
                <w:noProof/>
              </w:rPr>
              <w:t>Preferred Language</w:t>
            </w:r>
            <w:r w:rsidR="00B3361A">
              <w:rPr>
                <w:noProof/>
                <w:webHidden/>
              </w:rPr>
              <w:tab/>
            </w:r>
            <w:r w:rsidR="00B3361A">
              <w:rPr>
                <w:noProof/>
                <w:webHidden/>
              </w:rPr>
              <w:fldChar w:fldCharType="begin"/>
            </w:r>
            <w:r w:rsidR="00B3361A">
              <w:rPr>
                <w:noProof/>
                <w:webHidden/>
              </w:rPr>
              <w:instrText xml:space="preserve"> PAGEREF _Toc202447034 \h </w:instrText>
            </w:r>
            <w:r w:rsidR="00B3361A">
              <w:rPr>
                <w:noProof/>
                <w:webHidden/>
              </w:rPr>
            </w:r>
            <w:r w:rsidR="00B3361A">
              <w:rPr>
                <w:noProof/>
                <w:webHidden/>
              </w:rPr>
              <w:fldChar w:fldCharType="separate"/>
            </w:r>
            <w:r w:rsidR="00B3361A">
              <w:rPr>
                <w:noProof/>
                <w:webHidden/>
              </w:rPr>
              <w:t>13</w:t>
            </w:r>
            <w:r w:rsidR="00B3361A">
              <w:rPr>
                <w:noProof/>
                <w:webHidden/>
              </w:rPr>
              <w:fldChar w:fldCharType="end"/>
            </w:r>
          </w:hyperlink>
        </w:p>
        <w:p w14:paraId="290772D1" w14:textId="503C045D"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5" w:history="1">
            <w:r w:rsidR="00B3361A" w:rsidRPr="009D5F5D">
              <w:rPr>
                <w:rStyle w:val="Hyperlink"/>
                <w:noProof/>
              </w:rPr>
              <w:t>Needing Language Services</w:t>
            </w:r>
            <w:r w:rsidR="00B3361A">
              <w:rPr>
                <w:noProof/>
                <w:webHidden/>
              </w:rPr>
              <w:tab/>
            </w:r>
            <w:r w:rsidR="00B3361A">
              <w:rPr>
                <w:noProof/>
                <w:webHidden/>
              </w:rPr>
              <w:fldChar w:fldCharType="begin"/>
            </w:r>
            <w:r w:rsidR="00B3361A">
              <w:rPr>
                <w:noProof/>
                <w:webHidden/>
              </w:rPr>
              <w:instrText xml:space="preserve"> PAGEREF _Toc202447035 \h </w:instrText>
            </w:r>
            <w:r w:rsidR="00B3361A">
              <w:rPr>
                <w:noProof/>
                <w:webHidden/>
              </w:rPr>
            </w:r>
            <w:r w:rsidR="00B3361A">
              <w:rPr>
                <w:noProof/>
                <w:webHidden/>
              </w:rPr>
              <w:fldChar w:fldCharType="separate"/>
            </w:r>
            <w:r w:rsidR="00B3361A">
              <w:rPr>
                <w:noProof/>
                <w:webHidden/>
              </w:rPr>
              <w:t>14</w:t>
            </w:r>
            <w:r w:rsidR="00B3361A">
              <w:rPr>
                <w:noProof/>
                <w:webHidden/>
              </w:rPr>
              <w:fldChar w:fldCharType="end"/>
            </w:r>
          </w:hyperlink>
        </w:p>
        <w:p w14:paraId="1DCC8C07" w14:textId="5AC420F3"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6" w:history="1">
            <w:r w:rsidR="00B3361A" w:rsidRPr="009D5F5D">
              <w:rPr>
                <w:rStyle w:val="Hyperlink"/>
                <w:noProof/>
              </w:rPr>
              <w:t>Disability</w:t>
            </w:r>
            <w:r w:rsidR="00B3361A">
              <w:rPr>
                <w:noProof/>
                <w:webHidden/>
              </w:rPr>
              <w:tab/>
            </w:r>
            <w:r w:rsidR="00B3361A">
              <w:rPr>
                <w:noProof/>
                <w:webHidden/>
              </w:rPr>
              <w:fldChar w:fldCharType="begin"/>
            </w:r>
            <w:r w:rsidR="00B3361A">
              <w:rPr>
                <w:noProof/>
                <w:webHidden/>
              </w:rPr>
              <w:instrText xml:space="preserve"> PAGEREF _Toc202447036 \h </w:instrText>
            </w:r>
            <w:r w:rsidR="00B3361A">
              <w:rPr>
                <w:noProof/>
                <w:webHidden/>
              </w:rPr>
            </w:r>
            <w:r w:rsidR="00B3361A">
              <w:rPr>
                <w:noProof/>
                <w:webHidden/>
              </w:rPr>
              <w:fldChar w:fldCharType="separate"/>
            </w:r>
            <w:r w:rsidR="00B3361A">
              <w:rPr>
                <w:noProof/>
                <w:webHidden/>
              </w:rPr>
              <w:t>14</w:t>
            </w:r>
            <w:r w:rsidR="00B3361A">
              <w:rPr>
                <w:noProof/>
                <w:webHidden/>
              </w:rPr>
              <w:fldChar w:fldCharType="end"/>
            </w:r>
          </w:hyperlink>
        </w:p>
        <w:p w14:paraId="4B24A2B0" w14:textId="6315D0A9"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7" w:history="1">
            <w:r w:rsidR="00B3361A" w:rsidRPr="009D5F5D">
              <w:rPr>
                <w:rStyle w:val="Hyperlink"/>
                <w:noProof/>
              </w:rPr>
              <w:t>County of Residence</w:t>
            </w:r>
            <w:r w:rsidR="00B3361A">
              <w:rPr>
                <w:noProof/>
                <w:webHidden/>
              </w:rPr>
              <w:tab/>
            </w:r>
            <w:r w:rsidR="00B3361A">
              <w:rPr>
                <w:noProof/>
                <w:webHidden/>
              </w:rPr>
              <w:fldChar w:fldCharType="begin"/>
            </w:r>
            <w:r w:rsidR="00B3361A">
              <w:rPr>
                <w:noProof/>
                <w:webHidden/>
              </w:rPr>
              <w:instrText xml:space="preserve"> PAGEREF _Toc202447037 \h </w:instrText>
            </w:r>
            <w:r w:rsidR="00B3361A">
              <w:rPr>
                <w:noProof/>
                <w:webHidden/>
              </w:rPr>
            </w:r>
            <w:r w:rsidR="00B3361A">
              <w:rPr>
                <w:noProof/>
                <w:webHidden/>
              </w:rPr>
              <w:fldChar w:fldCharType="separate"/>
            </w:r>
            <w:r w:rsidR="00B3361A">
              <w:rPr>
                <w:noProof/>
                <w:webHidden/>
              </w:rPr>
              <w:t>15</w:t>
            </w:r>
            <w:r w:rsidR="00B3361A">
              <w:rPr>
                <w:noProof/>
                <w:webHidden/>
              </w:rPr>
              <w:fldChar w:fldCharType="end"/>
            </w:r>
          </w:hyperlink>
        </w:p>
        <w:p w14:paraId="578211FA" w14:textId="0221030B"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8" w:history="1">
            <w:r w:rsidR="00B3361A" w:rsidRPr="009D5F5D">
              <w:rPr>
                <w:rStyle w:val="Hyperlink"/>
                <w:noProof/>
              </w:rPr>
              <w:t>Military Experience</w:t>
            </w:r>
            <w:r w:rsidR="00B3361A">
              <w:rPr>
                <w:noProof/>
                <w:webHidden/>
              </w:rPr>
              <w:tab/>
            </w:r>
            <w:r w:rsidR="00B3361A">
              <w:rPr>
                <w:noProof/>
                <w:webHidden/>
              </w:rPr>
              <w:fldChar w:fldCharType="begin"/>
            </w:r>
            <w:r w:rsidR="00B3361A">
              <w:rPr>
                <w:noProof/>
                <w:webHidden/>
              </w:rPr>
              <w:instrText xml:space="preserve"> PAGEREF _Toc202447038 \h </w:instrText>
            </w:r>
            <w:r w:rsidR="00B3361A">
              <w:rPr>
                <w:noProof/>
                <w:webHidden/>
              </w:rPr>
            </w:r>
            <w:r w:rsidR="00B3361A">
              <w:rPr>
                <w:noProof/>
                <w:webHidden/>
              </w:rPr>
              <w:fldChar w:fldCharType="separate"/>
            </w:r>
            <w:r w:rsidR="00B3361A">
              <w:rPr>
                <w:noProof/>
                <w:webHidden/>
              </w:rPr>
              <w:t>15</w:t>
            </w:r>
            <w:r w:rsidR="00B3361A">
              <w:rPr>
                <w:noProof/>
                <w:webHidden/>
              </w:rPr>
              <w:fldChar w:fldCharType="end"/>
            </w:r>
          </w:hyperlink>
        </w:p>
        <w:p w14:paraId="33F88E12" w14:textId="69508910"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39" w:history="1">
            <w:r w:rsidR="00B3361A" w:rsidRPr="009D5F5D">
              <w:rPr>
                <w:rStyle w:val="Hyperlink"/>
                <w:noProof/>
              </w:rPr>
              <w:t>TANF Status</w:t>
            </w:r>
            <w:r w:rsidR="00B3361A">
              <w:rPr>
                <w:noProof/>
                <w:webHidden/>
              </w:rPr>
              <w:tab/>
            </w:r>
            <w:r w:rsidR="00B3361A">
              <w:rPr>
                <w:noProof/>
                <w:webHidden/>
              </w:rPr>
              <w:fldChar w:fldCharType="begin"/>
            </w:r>
            <w:r w:rsidR="00B3361A">
              <w:rPr>
                <w:noProof/>
                <w:webHidden/>
              </w:rPr>
              <w:instrText xml:space="preserve"> PAGEREF _Toc202447039 \h </w:instrText>
            </w:r>
            <w:r w:rsidR="00B3361A">
              <w:rPr>
                <w:noProof/>
                <w:webHidden/>
              </w:rPr>
            </w:r>
            <w:r w:rsidR="00B3361A">
              <w:rPr>
                <w:noProof/>
                <w:webHidden/>
              </w:rPr>
              <w:fldChar w:fldCharType="separate"/>
            </w:r>
            <w:r w:rsidR="00B3361A">
              <w:rPr>
                <w:noProof/>
                <w:webHidden/>
              </w:rPr>
              <w:t>15</w:t>
            </w:r>
            <w:r w:rsidR="00B3361A">
              <w:rPr>
                <w:noProof/>
                <w:webHidden/>
              </w:rPr>
              <w:fldChar w:fldCharType="end"/>
            </w:r>
          </w:hyperlink>
        </w:p>
        <w:p w14:paraId="616F11BE" w14:textId="46372B22"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40" w:history="1">
            <w:r w:rsidR="00B3361A" w:rsidRPr="009D5F5D">
              <w:rPr>
                <w:rStyle w:val="Hyperlink"/>
                <w:noProof/>
              </w:rPr>
              <w:t>TANF Date Completed</w:t>
            </w:r>
            <w:r w:rsidR="00B3361A">
              <w:rPr>
                <w:noProof/>
                <w:webHidden/>
              </w:rPr>
              <w:tab/>
            </w:r>
            <w:r w:rsidR="00B3361A">
              <w:rPr>
                <w:noProof/>
                <w:webHidden/>
              </w:rPr>
              <w:fldChar w:fldCharType="begin"/>
            </w:r>
            <w:r w:rsidR="00B3361A">
              <w:rPr>
                <w:noProof/>
                <w:webHidden/>
              </w:rPr>
              <w:instrText xml:space="preserve"> PAGEREF _Toc202447040 \h </w:instrText>
            </w:r>
            <w:r w:rsidR="00B3361A">
              <w:rPr>
                <w:noProof/>
                <w:webHidden/>
              </w:rPr>
            </w:r>
            <w:r w:rsidR="00B3361A">
              <w:rPr>
                <w:noProof/>
                <w:webHidden/>
              </w:rPr>
              <w:fldChar w:fldCharType="separate"/>
            </w:r>
            <w:r w:rsidR="00B3361A">
              <w:rPr>
                <w:noProof/>
                <w:webHidden/>
              </w:rPr>
              <w:t>16</w:t>
            </w:r>
            <w:r w:rsidR="00B3361A">
              <w:rPr>
                <w:noProof/>
                <w:webHidden/>
              </w:rPr>
              <w:fldChar w:fldCharType="end"/>
            </w:r>
          </w:hyperlink>
        </w:p>
        <w:p w14:paraId="7D08919E" w14:textId="6FEDA0EC" w:rsidR="00B3361A" w:rsidRDefault="00000000">
          <w:pPr>
            <w:pStyle w:val="TOC1"/>
            <w:tabs>
              <w:tab w:val="right" w:leader="dot" w:pos="10070"/>
            </w:tabs>
            <w:rPr>
              <w:rFonts w:asciiTheme="minorHAnsi" w:hAnsiTheme="minorHAnsi"/>
              <w:noProof/>
              <w:kern w:val="2"/>
              <w:szCs w:val="22"/>
              <w:lang w:eastAsia="en-US"/>
              <w14:ligatures w14:val="standardContextual"/>
            </w:rPr>
          </w:pPr>
          <w:hyperlink w:anchor="_Toc202447041" w:history="1">
            <w:r w:rsidR="00B3361A" w:rsidRPr="009D5F5D">
              <w:rPr>
                <w:rStyle w:val="Hyperlink"/>
                <w:noProof/>
              </w:rPr>
              <w:t>Shelter Days</w:t>
            </w:r>
            <w:r w:rsidR="00B3361A">
              <w:rPr>
                <w:noProof/>
                <w:webHidden/>
              </w:rPr>
              <w:tab/>
            </w:r>
            <w:r w:rsidR="00B3361A">
              <w:rPr>
                <w:noProof/>
                <w:webHidden/>
              </w:rPr>
              <w:fldChar w:fldCharType="begin"/>
            </w:r>
            <w:r w:rsidR="00B3361A">
              <w:rPr>
                <w:noProof/>
                <w:webHidden/>
              </w:rPr>
              <w:instrText xml:space="preserve"> PAGEREF _Toc202447041 \h </w:instrText>
            </w:r>
            <w:r w:rsidR="00B3361A">
              <w:rPr>
                <w:noProof/>
                <w:webHidden/>
              </w:rPr>
            </w:r>
            <w:r w:rsidR="00B3361A">
              <w:rPr>
                <w:noProof/>
                <w:webHidden/>
              </w:rPr>
              <w:fldChar w:fldCharType="separate"/>
            </w:r>
            <w:r w:rsidR="00B3361A">
              <w:rPr>
                <w:noProof/>
                <w:webHidden/>
              </w:rPr>
              <w:t>16</w:t>
            </w:r>
            <w:r w:rsidR="00B3361A">
              <w:rPr>
                <w:noProof/>
                <w:webHidden/>
              </w:rPr>
              <w:fldChar w:fldCharType="end"/>
            </w:r>
          </w:hyperlink>
        </w:p>
        <w:p w14:paraId="4CC7544E" w14:textId="4219E703"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42" w:history="1">
            <w:r w:rsidR="00B3361A" w:rsidRPr="009D5F5D">
              <w:rPr>
                <w:rStyle w:val="Hyperlink"/>
                <w:noProof/>
              </w:rPr>
              <w:t>Client Victimization Information</w:t>
            </w:r>
            <w:r w:rsidR="00B3361A">
              <w:rPr>
                <w:noProof/>
                <w:webHidden/>
              </w:rPr>
              <w:tab/>
            </w:r>
            <w:r w:rsidR="00B3361A">
              <w:rPr>
                <w:noProof/>
                <w:webHidden/>
              </w:rPr>
              <w:fldChar w:fldCharType="begin"/>
            </w:r>
            <w:r w:rsidR="00B3361A">
              <w:rPr>
                <w:noProof/>
                <w:webHidden/>
              </w:rPr>
              <w:instrText xml:space="preserve"> PAGEREF _Toc202447042 \h </w:instrText>
            </w:r>
            <w:r w:rsidR="00B3361A">
              <w:rPr>
                <w:noProof/>
                <w:webHidden/>
              </w:rPr>
            </w:r>
            <w:r w:rsidR="00B3361A">
              <w:rPr>
                <w:noProof/>
                <w:webHidden/>
              </w:rPr>
              <w:fldChar w:fldCharType="separate"/>
            </w:r>
            <w:r w:rsidR="00B3361A">
              <w:rPr>
                <w:noProof/>
                <w:webHidden/>
              </w:rPr>
              <w:t>17</w:t>
            </w:r>
            <w:r w:rsidR="00B3361A">
              <w:rPr>
                <w:noProof/>
                <w:webHidden/>
              </w:rPr>
              <w:fldChar w:fldCharType="end"/>
            </w:r>
          </w:hyperlink>
        </w:p>
        <w:p w14:paraId="15FA228F" w14:textId="0A4D7C13"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43" w:history="1">
            <w:r w:rsidR="00B3361A" w:rsidRPr="009D5F5D">
              <w:rPr>
                <w:rStyle w:val="Hyperlink"/>
                <w:noProof/>
              </w:rPr>
              <w:t>Type of Abuse</w:t>
            </w:r>
            <w:r w:rsidR="00B3361A">
              <w:rPr>
                <w:noProof/>
                <w:webHidden/>
              </w:rPr>
              <w:tab/>
            </w:r>
            <w:r w:rsidR="00B3361A">
              <w:rPr>
                <w:noProof/>
                <w:webHidden/>
              </w:rPr>
              <w:fldChar w:fldCharType="begin"/>
            </w:r>
            <w:r w:rsidR="00B3361A">
              <w:rPr>
                <w:noProof/>
                <w:webHidden/>
              </w:rPr>
              <w:instrText xml:space="preserve"> PAGEREF _Toc202447043 \h </w:instrText>
            </w:r>
            <w:r w:rsidR="00B3361A">
              <w:rPr>
                <w:noProof/>
                <w:webHidden/>
              </w:rPr>
            </w:r>
            <w:r w:rsidR="00B3361A">
              <w:rPr>
                <w:noProof/>
                <w:webHidden/>
              </w:rPr>
              <w:fldChar w:fldCharType="separate"/>
            </w:r>
            <w:r w:rsidR="00B3361A">
              <w:rPr>
                <w:noProof/>
                <w:webHidden/>
              </w:rPr>
              <w:t>17</w:t>
            </w:r>
            <w:r w:rsidR="00B3361A">
              <w:rPr>
                <w:noProof/>
                <w:webHidden/>
              </w:rPr>
              <w:fldChar w:fldCharType="end"/>
            </w:r>
          </w:hyperlink>
        </w:p>
        <w:p w14:paraId="380C82D8" w14:textId="7A0FBC94"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44" w:history="1">
            <w:r w:rsidR="00B3361A" w:rsidRPr="009D5F5D">
              <w:rPr>
                <w:rStyle w:val="Hyperlink"/>
                <w:noProof/>
              </w:rPr>
              <w:t>Youth IPV Status</w:t>
            </w:r>
            <w:r w:rsidR="00B3361A">
              <w:rPr>
                <w:noProof/>
                <w:webHidden/>
              </w:rPr>
              <w:tab/>
            </w:r>
            <w:r w:rsidR="00B3361A">
              <w:rPr>
                <w:noProof/>
                <w:webHidden/>
              </w:rPr>
              <w:fldChar w:fldCharType="begin"/>
            </w:r>
            <w:r w:rsidR="00B3361A">
              <w:rPr>
                <w:noProof/>
                <w:webHidden/>
              </w:rPr>
              <w:instrText xml:space="preserve"> PAGEREF _Toc202447044 \h </w:instrText>
            </w:r>
            <w:r w:rsidR="00B3361A">
              <w:rPr>
                <w:noProof/>
                <w:webHidden/>
              </w:rPr>
            </w:r>
            <w:r w:rsidR="00B3361A">
              <w:rPr>
                <w:noProof/>
                <w:webHidden/>
              </w:rPr>
              <w:fldChar w:fldCharType="separate"/>
            </w:r>
            <w:r w:rsidR="00B3361A">
              <w:rPr>
                <w:noProof/>
                <w:webHidden/>
              </w:rPr>
              <w:t>17</w:t>
            </w:r>
            <w:r w:rsidR="00B3361A">
              <w:rPr>
                <w:noProof/>
                <w:webHidden/>
              </w:rPr>
              <w:fldChar w:fldCharType="end"/>
            </w:r>
          </w:hyperlink>
        </w:p>
        <w:p w14:paraId="53046977" w14:textId="591AD425"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45" w:history="1">
            <w:r w:rsidR="00B3361A" w:rsidRPr="009D5F5D">
              <w:rPr>
                <w:rStyle w:val="Hyperlink"/>
                <w:noProof/>
              </w:rPr>
              <w:t>Victim Abuser Relationship</w:t>
            </w:r>
            <w:r w:rsidR="00B3361A">
              <w:rPr>
                <w:noProof/>
                <w:webHidden/>
              </w:rPr>
              <w:tab/>
            </w:r>
            <w:r w:rsidR="00B3361A">
              <w:rPr>
                <w:noProof/>
                <w:webHidden/>
              </w:rPr>
              <w:fldChar w:fldCharType="begin"/>
            </w:r>
            <w:r w:rsidR="00B3361A">
              <w:rPr>
                <w:noProof/>
                <w:webHidden/>
              </w:rPr>
              <w:instrText xml:space="preserve"> PAGEREF _Toc202447045 \h </w:instrText>
            </w:r>
            <w:r w:rsidR="00B3361A">
              <w:rPr>
                <w:noProof/>
                <w:webHidden/>
              </w:rPr>
            </w:r>
            <w:r w:rsidR="00B3361A">
              <w:rPr>
                <w:noProof/>
                <w:webHidden/>
              </w:rPr>
              <w:fldChar w:fldCharType="separate"/>
            </w:r>
            <w:r w:rsidR="00B3361A">
              <w:rPr>
                <w:noProof/>
                <w:webHidden/>
              </w:rPr>
              <w:t>18</w:t>
            </w:r>
            <w:r w:rsidR="00B3361A">
              <w:rPr>
                <w:noProof/>
                <w:webHidden/>
              </w:rPr>
              <w:fldChar w:fldCharType="end"/>
            </w:r>
          </w:hyperlink>
        </w:p>
        <w:p w14:paraId="6B4EE1A1" w14:textId="0842CBD0"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46" w:history="1">
            <w:r w:rsidR="00B3361A" w:rsidRPr="009D5F5D">
              <w:rPr>
                <w:rStyle w:val="Hyperlink"/>
                <w:noProof/>
              </w:rPr>
              <w:t>Client Services</w:t>
            </w:r>
            <w:r w:rsidR="00B3361A">
              <w:rPr>
                <w:noProof/>
                <w:webHidden/>
              </w:rPr>
              <w:tab/>
            </w:r>
            <w:r w:rsidR="00B3361A">
              <w:rPr>
                <w:noProof/>
                <w:webHidden/>
              </w:rPr>
              <w:fldChar w:fldCharType="begin"/>
            </w:r>
            <w:r w:rsidR="00B3361A">
              <w:rPr>
                <w:noProof/>
                <w:webHidden/>
              </w:rPr>
              <w:instrText xml:space="preserve"> PAGEREF _Toc202447046 \h </w:instrText>
            </w:r>
            <w:r w:rsidR="00B3361A">
              <w:rPr>
                <w:noProof/>
                <w:webHidden/>
              </w:rPr>
            </w:r>
            <w:r w:rsidR="00B3361A">
              <w:rPr>
                <w:noProof/>
                <w:webHidden/>
              </w:rPr>
              <w:fldChar w:fldCharType="separate"/>
            </w:r>
            <w:r w:rsidR="00B3361A">
              <w:rPr>
                <w:noProof/>
                <w:webHidden/>
              </w:rPr>
              <w:t>18</w:t>
            </w:r>
            <w:r w:rsidR="00B3361A">
              <w:rPr>
                <w:noProof/>
                <w:webHidden/>
              </w:rPr>
              <w:fldChar w:fldCharType="end"/>
            </w:r>
          </w:hyperlink>
        </w:p>
        <w:p w14:paraId="4C32D0CD" w14:textId="6038D2B5"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47" w:history="1">
            <w:r w:rsidR="00B3361A" w:rsidRPr="009D5F5D">
              <w:rPr>
                <w:rStyle w:val="Hyperlink"/>
                <w:noProof/>
              </w:rPr>
              <w:t>HHSC Type</w:t>
            </w:r>
            <w:r w:rsidR="00B3361A">
              <w:rPr>
                <w:noProof/>
                <w:webHidden/>
              </w:rPr>
              <w:tab/>
            </w:r>
            <w:r w:rsidR="00B3361A">
              <w:rPr>
                <w:noProof/>
                <w:webHidden/>
              </w:rPr>
              <w:fldChar w:fldCharType="begin"/>
            </w:r>
            <w:r w:rsidR="00B3361A">
              <w:rPr>
                <w:noProof/>
                <w:webHidden/>
              </w:rPr>
              <w:instrText xml:space="preserve"> PAGEREF _Toc202447047 \h </w:instrText>
            </w:r>
            <w:r w:rsidR="00B3361A">
              <w:rPr>
                <w:noProof/>
                <w:webHidden/>
              </w:rPr>
            </w:r>
            <w:r w:rsidR="00B3361A">
              <w:rPr>
                <w:noProof/>
                <w:webHidden/>
              </w:rPr>
              <w:fldChar w:fldCharType="separate"/>
            </w:r>
            <w:r w:rsidR="00B3361A">
              <w:rPr>
                <w:noProof/>
                <w:webHidden/>
              </w:rPr>
              <w:t>18</w:t>
            </w:r>
            <w:r w:rsidR="00B3361A">
              <w:rPr>
                <w:noProof/>
                <w:webHidden/>
              </w:rPr>
              <w:fldChar w:fldCharType="end"/>
            </w:r>
          </w:hyperlink>
        </w:p>
        <w:p w14:paraId="5481374A" w14:textId="44DD883E"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48" w:history="1">
            <w:r w:rsidR="00B3361A" w:rsidRPr="009D5F5D">
              <w:rPr>
                <w:rStyle w:val="Hyperlink"/>
                <w:noProof/>
              </w:rPr>
              <w:t>Service Channel</w:t>
            </w:r>
            <w:r w:rsidR="00B3361A">
              <w:rPr>
                <w:noProof/>
                <w:webHidden/>
              </w:rPr>
              <w:tab/>
            </w:r>
            <w:r w:rsidR="00B3361A">
              <w:rPr>
                <w:noProof/>
                <w:webHidden/>
              </w:rPr>
              <w:fldChar w:fldCharType="begin"/>
            </w:r>
            <w:r w:rsidR="00B3361A">
              <w:rPr>
                <w:noProof/>
                <w:webHidden/>
              </w:rPr>
              <w:instrText xml:space="preserve"> PAGEREF _Toc202447048 \h </w:instrText>
            </w:r>
            <w:r w:rsidR="00B3361A">
              <w:rPr>
                <w:noProof/>
                <w:webHidden/>
              </w:rPr>
            </w:r>
            <w:r w:rsidR="00B3361A">
              <w:rPr>
                <w:noProof/>
                <w:webHidden/>
              </w:rPr>
              <w:fldChar w:fldCharType="separate"/>
            </w:r>
            <w:r w:rsidR="00B3361A">
              <w:rPr>
                <w:noProof/>
                <w:webHidden/>
              </w:rPr>
              <w:t>21</w:t>
            </w:r>
            <w:r w:rsidR="00B3361A">
              <w:rPr>
                <w:noProof/>
                <w:webHidden/>
              </w:rPr>
              <w:fldChar w:fldCharType="end"/>
            </w:r>
          </w:hyperlink>
        </w:p>
        <w:p w14:paraId="7C330485" w14:textId="078CB1E2"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49" w:history="1">
            <w:r w:rsidR="00B3361A" w:rsidRPr="009D5F5D">
              <w:rPr>
                <w:rStyle w:val="Hyperlink"/>
                <w:noProof/>
              </w:rPr>
              <w:t>Orientation is not allowable in writing. Service Types</w:t>
            </w:r>
            <w:r w:rsidR="00B3361A">
              <w:rPr>
                <w:noProof/>
                <w:webHidden/>
              </w:rPr>
              <w:tab/>
            </w:r>
            <w:r w:rsidR="00B3361A">
              <w:rPr>
                <w:noProof/>
                <w:webHidden/>
              </w:rPr>
              <w:fldChar w:fldCharType="begin"/>
            </w:r>
            <w:r w:rsidR="00B3361A">
              <w:rPr>
                <w:noProof/>
                <w:webHidden/>
              </w:rPr>
              <w:instrText xml:space="preserve"> PAGEREF _Toc202447049 \h </w:instrText>
            </w:r>
            <w:r w:rsidR="00B3361A">
              <w:rPr>
                <w:noProof/>
                <w:webHidden/>
              </w:rPr>
            </w:r>
            <w:r w:rsidR="00B3361A">
              <w:rPr>
                <w:noProof/>
                <w:webHidden/>
              </w:rPr>
              <w:fldChar w:fldCharType="separate"/>
            </w:r>
            <w:r w:rsidR="00B3361A">
              <w:rPr>
                <w:noProof/>
                <w:webHidden/>
              </w:rPr>
              <w:t>22</w:t>
            </w:r>
            <w:r w:rsidR="00B3361A">
              <w:rPr>
                <w:noProof/>
                <w:webHidden/>
              </w:rPr>
              <w:fldChar w:fldCharType="end"/>
            </w:r>
          </w:hyperlink>
        </w:p>
        <w:p w14:paraId="4C415F12" w14:textId="1AC0D561"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0" w:history="1">
            <w:r w:rsidR="00B3361A" w:rsidRPr="009D5F5D">
              <w:rPr>
                <w:rStyle w:val="Hyperlink"/>
                <w:noProof/>
              </w:rPr>
              <w:t>Service Contacts</w:t>
            </w:r>
            <w:r w:rsidR="00B3361A">
              <w:rPr>
                <w:noProof/>
                <w:webHidden/>
              </w:rPr>
              <w:tab/>
            </w:r>
            <w:r w:rsidR="00B3361A">
              <w:rPr>
                <w:noProof/>
                <w:webHidden/>
              </w:rPr>
              <w:fldChar w:fldCharType="begin"/>
            </w:r>
            <w:r w:rsidR="00B3361A">
              <w:rPr>
                <w:noProof/>
                <w:webHidden/>
              </w:rPr>
              <w:instrText xml:space="preserve"> PAGEREF _Toc202447050 \h </w:instrText>
            </w:r>
            <w:r w:rsidR="00B3361A">
              <w:rPr>
                <w:noProof/>
                <w:webHidden/>
              </w:rPr>
            </w:r>
            <w:r w:rsidR="00B3361A">
              <w:rPr>
                <w:noProof/>
                <w:webHidden/>
              </w:rPr>
              <w:fldChar w:fldCharType="separate"/>
            </w:r>
            <w:r w:rsidR="00B3361A">
              <w:rPr>
                <w:noProof/>
                <w:webHidden/>
              </w:rPr>
              <w:t>27</w:t>
            </w:r>
            <w:r w:rsidR="00B3361A">
              <w:rPr>
                <w:noProof/>
                <w:webHidden/>
              </w:rPr>
              <w:fldChar w:fldCharType="end"/>
            </w:r>
          </w:hyperlink>
        </w:p>
        <w:p w14:paraId="02E92004" w14:textId="0544AB2A"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1" w:history="1">
            <w:r w:rsidR="00B3361A" w:rsidRPr="009D5F5D">
              <w:rPr>
                <w:rStyle w:val="Hyperlink"/>
                <w:noProof/>
              </w:rPr>
              <w:t>Date of Service</w:t>
            </w:r>
            <w:r w:rsidR="00B3361A">
              <w:rPr>
                <w:noProof/>
                <w:webHidden/>
              </w:rPr>
              <w:tab/>
            </w:r>
            <w:r w:rsidR="00B3361A">
              <w:rPr>
                <w:noProof/>
                <w:webHidden/>
              </w:rPr>
              <w:fldChar w:fldCharType="begin"/>
            </w:r>
            <w:r w:rsidR="00B3361A">
              <w:rPr>
                <w:noProof/>
                <w:webHidden/>
              </w:rPr>
              <w:instrText xml:space="preserve"> PAGEREF _Toc202447051 \h </w:instrText>
            </w:r>
            <w:r w:rsidR="00B3361A">
              <w:rPr>
                <w:noProof/>
                <w:webHidden/>
              </w:rPr>
            </w:r>
            <w:r w:rsidR="00B3361A">
              <w:rPr>
                <w:noProof/>
                <w:webHidden/>
              </w:rPr>
              <w:fldChar w:fldCharType="separate"/>
            </w:r>
            <w:r w:rsidR="00B3361A">
              <w:rPr>
                <w:noProof/>
                <w:webHidden/>
              </w:rPr>
              <w:t>27</w:t>
            </w:r>
            <w:r w:rsidR="00B3361A">
              <w:rPr>
                <w:noProof/>
                <w:webHidden/>
              </w:rPr>
              <w:fldChar w:fldCharType="end"/>
            </w:r>
          </w:hyperlink>
        </w:p>
        <w:p w14:paraId="447DF133" w14:textId="22D44C47"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2" w:history="1">
            <w:r w:rsidR="00B3361A" w:rsidRPr="009D5F5D">
              <w:rPr>
                <w:rStyle w:val="Hyperlink"/>
                <w:noProof/>
              </w:rPr>
              <w:t>Service County</w:t>
            </w:r>
            <w:r w:rsidR="00B3361A">
              <w:rPr>
                <w:noProof/>
                <w:webHidden/>
              </w:rPr>
              <w:tab/>
            </w:r>
            <w:r w:rsidR="00B3361A">
              <w:rPr>
                <w:noProof/>
                <w:webHidden/>
              </w:rPr>
              <w:fldChar w:fldCharType="begin"/>
            </w:r>
            <w:r w:rsidR="00B3361A">
              <w:rPr>
                <w:noProof/>
                <w:webHidden/>
              </w:rPr>
              <w:instrText xml:space="preserve"> PAGEREF _Toc202447052 \h </w:instrText>
            </w:r>
            <w:r w:rsidR="00B3361A">
              <w:rPr>
                <w:noProof/>
                <w:webHidden/>
              </w:rPr>
            </w:r>
            <w:r w:rsidR="00B3361A">
              <w:rPr>
                <w:noProof/>
                <w:webHidden/>
              </w:rPr>
              <w:fldChar w:fldCharType="separate"/>
            </w:r>
            <w:r w:rsidR="00B3361A">
              <w:rPr>
                <w:noProof/>
                <w:webHidden/>
              </w:rPr>
              <w:t>27</w:t>
            </w:r>
            <w:r w:rsidR="00B3361A">
              <w:rPr>
                <w:noProof/>
                <w:webHidden/>
              </w:rPr>
              <w:fldChar w:fldCharType="end"/>
            </w:r>
          </w:hyperlink>
        </w:p>
        <w:p w14:paraId="2E9B10C4" w14:textId="4FB3F7FF"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3" w:history="1">
            <w:r w:rsidR="00B3361A" w:rsidRPr="009D5F5D">
              <w:rPr>
                <w:rStyle w:val="Hyperlink"/>
                <w:noProof/>
              </w:rPr>
              <w:t>Residing in Shelter?</w:t>
            </w:r>
            <w:r w:rsidR="00B3361A">
              <w:rPr>
                <w:noProof/>
                <w:webHidden/>
              </w:rPr>
              <w:tab/>
            </w:r>
            <w:r w:rsidR="00B3361A">
              <w:rPr>
                <w:noProof/>
                <w:webHidden/>
              </w:rPr>
              <w:fldChar w:fldCharType="begin"/>
            </w:r>
            <w:r w:rsidR="00B3361A">
              <w:rPr>
                <w:noProof/>
                <w:webHidden/>
              </w:rPr>
              <w:instrText xml:space="preserve"> PAGEREF _Toc202447053 \h </w:instrText>
            </w:r>
            <w:r w:rsidR="00B3361A">
              <w:rPr>
                <w:noProof/>
                <w:webHidden/>
              </w:rPr>
            </w:r>
            <w:r w:rsidR="00B3361A">
              <w:rPr>
                <w:noProof/>
                <w:webHidden/>
              </w:rPr>
              <w:fldChar w:fldCharType="separate"/>
            </w:r>
            <w:r w:rsidR="00B3361A">
              <w:rPr>
                <w:noProof/>
                <w:webHidden/>
              </w:rPr>
              <w:t>28</w:t>
            </w:r>
            <w:r w:rsidR="00B3361A">
              <w:rPr>
                <w:noProof/>
                <w:webHidden/>
              </w:rPr>
              <w:fldChar w:fldCharType="end"/>
            </w:r>
          </w:hyperlink>
        </w:p>
        <w:p w14:paraId="0DDEF484" w14:textId="1DE21151"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54" w:history="1">
            <w:r w:rsidR="00B3361A" w:rsidRPr="009D5F5D">
              <w:rPr>
                <w:rStyle w:val="Hyperlink"/>
                <w:noProof/>
              </w:rPr>
              <w:t>Client Assistance</w:t>
            </w:r>
            <w:r w:rsidR="00B3361A">
              <w:rPr>
                <w:noProof/>
                <w:webHidden/>
              </w:rPr>
              <w:tab/>
            </w:r>
            <w:r w:rsidR="00B3361A">
              <w:rPr>
                <w:noProof/>
                <w:webHidden/>
              </w:rPr>
              <w:fldChar w:fldCharType="begin"/>
            </w:r>
            <w:r w:rsidR="00B3361A">
              <w:rPr>
                <w:noProof/>
                <w:webHidden/>
              </w:rPr>
              <w:instrText xml:space="preserve"> PAGEREF _Toc202447054 \h </w:instrText>
            </w:r>
            <w:r w:rsidR="00B3361A">
              <w:rPr>
                <w:noProof/>
                <w:webHidden/>
              </w:rPr>
            </w:r>
            <w:r w:rsidR="00B3361A">
              <w:rPr>
                <w:noProof/>
                <w:webHidden/>
              </w:rPr>
              <w:fldChar w:fldCharType="separate"/>
            </w:r>
            <w:r w:rsidR="00B3361A">
              <w:rPr>
                <w:noProof/>
                <w:webHidden/>
              </w:rPr>
              <w:t>28</w:t>
            </w:r>
            <w:r w:rsidR="00B3361A">
              <w:rPr>
                <w:noProof/>
                <w:webHidden/>
              </w:rPr>
              <w:fldChar w:fldCharType="end"/>
            </w:r>
          </w:hyperlink>
        </w:p>
        <w:p w14:paraId="3D57201B" w14:textId="352FE967"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5" w:history="1">
            <w:r w:rsidR="00B3361A" w:rsidRPr="009D5F5D">
              <w:rPr>
                <w:rStyle w:val="Hyperlink"/>
                <w:noProof/>
              </w:rPr>
              <w:t>Client Assistance Types</w:t>
            </w:r>
            <w:r w:rsidR="00B3361A">
              <w:rPr>
                <w:noProof/>
                <w:webHidden/>
              </w:rPr>
              <w:tab/>
            </w:r>
            <w:r w:rsidR="00B3361A">
              <w:rPr>
                <w:noProof/>
                <w:webHidden/>
              </w:rPr>
              <w:fldChar w:fldCharType="begin"/>
            </w:r>
            <w:r w:rsidR="00B3361A">
              <w:rPr>
                <w:noProof/>
                <w:webHidden/>
              </w:rPr>
              <w:instrText xml:space="preserve"> PAGEREF _Toc202447055 \h </w:instrText>
            </w:r>
            <w:r w:rsidR="00B3361A">
              <w:rPr>
                <w:noProof/>
                <w:webHidden/>
              </w:rPr>
            </w:r>
            <w:r w:rsidR="00B3361A">
              <w:rPr>
                <w:noProof/>
                <w:webHidden/>
              </w:rPr>
              <w:fldChar w:fldCharType="separate"/>
            </w:r>
            <w:r w:rsidR="00B3361A">
              <w:rPr>
                <w:noProof/>
                <w:webHidden/>
              </w:rPr>
              <w:t>28</w:t>
            </w:r>
            <w:r w:rsidR="00B3361A">
              <w:rPr>
                <w:noProof/>
                <w:webHidden/>
              </w:rPr>
              <w:fldChar w:fldCharType="end"/>
            </w:r>
          </w:hyperlink>
        </w:p>
        <w:p w14:paraId="52776F78" w14:textId="3175016E"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6" w:history="1">
            <w:r w:rsidR="00B3361A" w:rsidRPr="009D5F5D">
              <w:rPr>
                <w:rStyle w:val="Hyperlink"/>
                <w:noProof/>
              </w:rPr>
              <w:t>Date of Assistance</w:t>
            </w:r>
            <w:r w:rsidR="00B3361A">
              <w:rPr>
                <w:noProof/>
                <w:webHidden/>
              </w:rPr>
              <w:tab/>
            </w:r>
            <w:r w:rsidR="00B3361A">
              <w:rPr>
                <w:noProof/>
                <w:webHidden/>
              </w:rPr>
              <w:fldChar w:fldCharType="begin"/>
            </w:r>
            <w:r w:rsidR="00B3361A">
              <w:rPr>
                <w:noProof/>
                <w:webHidden/>
              </w:rPr>
              <w:instrText xml:space="preserve"> PAGEREF _Toc202447056 \h </w:instrText>
            </w:r>
            <w:r w:rsidR="00B3361A">
              <w:rPr>
                <w:noProof/>
                <w:webHidden/>
              </w:rPr>
            </w:r>
            <w:r w:rsidR="00B3361A">
              <w:rPr>
                <w:noProof/>
                <w:webHidden/>
              </w:rPr>
              <w:fldChar w:fldCharType="separate"/>
            </w:r>
            <w:r w:rsidR="00B3361A">
              <w:rPr>
                <w:noProof/>
                <w:webHidden/>
              </w:rPr>
              <w:t>29</w:t>
            </w:r>
            <w:r w:rsidR="00B3361A">
              <w:rPr>
                <w:noProof/>
                <w:webHidden/>
              </w:rPr>
              <w:fldChar w:fldCharType="end"/>
            </w:r>
          </w:hyperlink>
        </w:p>
        <w:p w14:paraId="4AFC2942" w14:textId="63357798"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7" w:history="1">
            <w:r w:rsidR="00B3361A" w:rsidRPr="009D5F5D">
              <w:rPr>
                <w:rStyle w:val="Hyperlink"/>
                <w:noProof/>
              </w:rPr>
              <w:t>HHSC Type</w:t>
            </w:r>
            <w:r w:rsidR="00B3361A">
              <w:rPr>
                <w:noProof/>
                <w:webHidden/>
              </w:rPr>
              <w:tab/>
            </w:r>
            <w:r w:rsidR="00B3361A">
              <w:rPr>
                <w:noProof/>
                <w:webHidden/>
              </w:rPr>
              <w:fldChar w:fldCharType="begin"/>
            </w:r>
            <w:r w:rsidR="00B3361A">
              <w:rPr>
                <w:noProof/>
                <w:webHidden/>
              </w:rPr>
              <w:instrText xml:space="preserve"> PAGEREF _Toc202447057 \h </w:instrText>
            </w:r>
            <w:r w:rsidR="00B3361A">
              <w:rPr>
                <w:noProof/>
                <w:webHidden/>
              </w:rPr>
            </w:r>
            <w:r w:rsidR="00B3361A">
              <w:rPr>
                <w:noProof/>
                <w:webHidden/>
              </w:rPr>
              <w:fldChar w:fldCharType="separate"/>
            </w:r>
            <w:r w:rsidR="00B3361A">
              <w:rPr>
                <w:noProof/>
                <w:webHidden/>
              </w:rPr>
              <w:t>29</w:t>
            </w:r>
            <w:r w:rsidR="00B3361A">
              <w:rPr>
                <w:noProof/>
                <w:webHidden/>
              </w:rPr>
              <w:fldChar w:fldCharType="end"/>
            </w:r>
          </w:hyperlink>
        </w:p>
        <w:p w14:paraId="46C79A93" w14:textId="21D97B65"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58" w:history="1">
            <w:r w:rsidR="00B3361A" w:rsidRPr="009D5F5D">
              <w:rPr>
                <w:rStyle w:val="Hyperlink"/>
                <w:noProof/>
              </w:rPr>
              <w:t>Client Referrals</w:t>
            </w:r>
            <w:r w:rsidR="00B3361A">
              <w:rPr>
                <w:noProof/>
                <w:webHidden/>
              </w:rPr>
              <w:tab/>
            </w:r>
            <w:r w:rsidR="00B3361A">
              <w:rPr>
                <w:noProof/>
                <w:webHidden/>
              </w:rPr>
              <w:fldChar w:fldCharType="begin"/>
            </w:r>
            <w:r w:rsidR="00B3361A">
              <w:rPr>
                <w:noProof/>
                <w:webHidden/>
              </w:rPr>
              <w:instrText xml:space="preserve"> PAGEREF _Toc202447058 \h </w:instrText>
            </w:r>
            <w:r w:rsidR="00B3361A">
              <w:rPr>
                <w:noProof/>
                <w:webHidden/>
              </w:rPr>
            </w:r>
            <w:r w:rsidR="00B3361A">
              <w:rPr>
                <w:noProof/>
                <w:webHidden/>
              </w:rPr>
              <w:fldChar w:fldCharType="separate"/>
            </w:r>
            <w:r w:rsidR="00B3361A">
              <w:rPr>
                <w:noProof/>
                <w:webHidden/>
              </w:rPr>
              <w:t>30</w:t>
            </w:r>
            <w:r w:rsidR="00B3361A">
              <w:rPr>
                <w:noProof/>
                <w:webHidden/>
              </w:rPr>
              <w:fldChar w:fldCharType="end"/>
            </w:r>
          </w:hyperlink>
        </w:p>
        <w:p w14:paraId="7281CBD2" w14:textId="1D6F5845"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59" w:history="1">
            <w:r w:rsidR="00B3361A" w:rsidRPr="009D5F5D">
              <w:rPr>
                <w:rStyle w:val="Hyperlink"/>
                <w:noProof/>
              </w:rPr>
              <w:t>Referral Types</w:t>
            </w:r>
            <w:r w:rsidR="00B3361A">
              <w:rPr>
                <w:noProof/>
                <w:webHidden/>
              </w:rPr>
              <w:tab/>
            </w:r>
            <w:r w:rsidR="00B3361A">
              <w:rPr>
                <w:noProof/>
                <w:webHidden/>
              </w:rPr>
              <w:fldChar w:fldCharType="begin"/>
            </w:r>
            <w:r w:rsidR="00B3361A">
              <w:rPr>
                <w:noProof/>
                <w:webHidden/>
              </w:rPr>
              <w:instrText xml:space="preserve"> PAGEREF _Toc202447059 \h </w:instrText>
            </w:r>
            <w:r w:rsidR="00B3361A">
              <w:rPr>
                <w:noProof/>
                <w:webHidden/>
              </w:rPr>
            </w:r>
            <w:r w:rsidR="00B3361A">
              <w:rPr>
                <w:noProof/>
                <w:webHidden/>
              </w:rPr>
              <w:fldChar w:fldCharType="separate"/>
            </w:r>
            <w:r w:rsidR="00B3361A">
              <w:rPr>
                <w:noProof/>
                <w:webHidden/>
              </w:rPr>
              <w:t>31</w:t>
            </w:r>
            <w:r w:rsidR="00B3361A">
              <w:rPr>
                <w:noProof/>
                <w:webHidden/>
              </w:rPr>
              <w:fldChar w:fldCharType="end"/>
            </w:r>
          </w:hyperlink>
        </w:p>
        <w:p w14:paraId="78752FFF" w14:textId="5213A144"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60" w:history="1">
            <w:r w:rsidR="00B3361A" w:rsidRPr="009D5F5D">
              <w:rPr>
                <w:rStyle w:val="Hyperlink"/>
                <w:noProof/>
              </w:rPr>
              <w:t>Hotline Calls</w:t>
            </w:r>
            <w:r w:rsidR="00B3361A">
              <w:rPr>
                <w:noProof/>
                <w:webHidden/>
              </w:rPr>
              <w:tab/>
            </w:r>
            <w:r w:rsidR="00B3361A">
              <w:rPr>
                <w:noProof/>
                <w:webHidden/>
              </w:rPr>
              <w:fldChar w:fldCharType="begin"/>
            </w:r>
            <w:r w:rsidR="00B3361A">
              <w:rPr>
                <w:noProof/>
                <w:webHidden/>
              </w:rPr>
              <w:instrText xml:space="preserve"> PAGEREF _Toc202447060 \h </w:instrText>
            </w:r>
            <w:r w:rsidR="00B3361A">
              <w:rPr>
                <w:noProof/>
                <w:webHidden/>
              </w:rPr>
            </w:r>
            <w:r w:rsidR="00B3361A">
              <w:rPr>
                <w:noProof/>
                <w:webHidden/>
              </w:rPr>
              <w:fldChar w:fldCharType="separate"/>
            </w:r>
            <w:r w:rsidR="00B3361A">
              <w:rPr>
                <w:noProof/>
                <w:webHidden/>
              </w:rPr>
              <w:t>32</w:t>
            </w:r>
            <w:r w:rsidR="00B3361A">
              <w:rPr>
                <w:noProof/>
                <w:webHidden/>
              </w:rPr>
              <w:fldChar w:fldCharType="end"/>
            </w:r>
          </w:hyperlink>
        </w:p>
        <w:p w14:paraId="42BF3B74" w14:textId="48052159"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61" w:history="1">
            <w:r w:rsidR="00B3361A" w:rsidRPr="009D5F5D">
              <w:rPr>
                <w:rStyle w:val="Hyperlink"/>
                <w:noProof/>
              </w:rPr>
              <w:t>Number of Unduplicated Hotline Contacts</w:t>
            </w:r>
            <w:r w:rsidR="00B3361A">
              <w:rPr>
                <w:noProof/>
                <w:webHidden/>
              </w:rPr>
              <w:tab/>
            </w:r>
            <w:r w:rsidR="00B3361A">
              <w:rPr>
                <w:noProof/>
                <w:webHidden/>
              </w:rPr>
              <w:fldChar w:fldCharType="begin"/>
            </w:r>
            <w:r w:rsidR="00B3361A">
              <w:rPr>
                <w:noProof/>
                <w:webHidden/>
              </w:rPr>
              <w:instrText xml:space="preserve"> PAGEREF _Toc202447061 \h </w:instrText>
            </w:r>
            <w:r w:rsidR="00B3361A">
              <w:rPr>
                <w:noProof/>
                <w:webHidden/>
              </w:rPr>
            </w:r>
            <w:r w:rsidR="00B3361A">
              <w:rPr>
                <w:noProof/>
                <w:webHidden/>
              </w:rPr>
              <w:fldChar w:fldCharType="separate"/>
            </w:r>
            <w:r w:rsidR="00B3361A">
              <w:rPr>
                <w:noProof/>
                <w:webHidden/>
              </w:rPr>
              <w:t>32</w:t>
            </w:r>
            <w:r w:rsidR="00B3361A">
              <w:rPr>
                <w:noProof/>
                <w:webHidden/>
              </w:rPr>
              <w:fldChar w:fldCharType="end"/>
            </w:r>
          </w:hyperlink>
        </w:p>
        <w:p w14:paraId="3D58A7AF" w14:textId="5C2E0BFE"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62" w:history="1">
            <w:r w:rsidR="00B3361A" w:rsidRPr="009D5F5D">
              <w:rPr>
                <w:rStyle w:val="Hyperlink"/>
                <w:noProof/>
              </w:rPr>
              <w:t>Hotline Call Topics</w:t>
            </w:r>
            <w:r w:rsidR="00B3361A">
              <w:rPr>
                <w:noProof/>
                <w:webHidden/>
              </w:rPr>
              <w:tab/>
            </w:r>
            <w:r w:rsidR="00B3361A">
              <w:rPr>
                <w:noProof/>
                <w:webHidden/>
              </w:rPr>
              <w:fldChar w:fldCharType="begin"/>
            </w:r>
            <w:r w:rsidR="00B3361A">
              <w:rPr>
                <w:noProof/>
                <w:webHidden/>
              </w:rPr>
              <w:instrText xml:space="preserve"> PAGEREF _Toc202447062 \h </w:instrText>
            </w:r>
            <w:r w:rsidR="00B3361A">
              <w:rPr>
                <w:noProof/>
                <w:webHidden/>
              </w:rPr>
            </w:r>
            <w:r w:rsidR="00B3361A">
              <w:rPr>
                <w:noProof/>
                <w:webHidden/>
              </w:rPr>
              <w:fldChar w:fldCharType="separate"/>
            </w:r>
            <w:r w:rsidR="00B3361A">
              <w:rPr>
                <w:noProof/>
                <w:webHidden/>
              </w:rPr>
              <w:t>32</w:t>
            </w:r>
            <w:r w:rsidR="00B3361A">
              <w:rPr>
                <w:noProof/>
                <w:webHidden/>
              </w:rPr>
              <w:fldChar w:fldCharType="end"/>
            </w:r>
          </w:hyperlink>
        </w:p>
        <w:p w14:paraId="0D25B68D" w14:textId="7A0F0A7C"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63" w:history="1">
            <w:r w:rsidR="00B3361A" w:rsidRPr="009D5F5D">
              <w:rPr>
                <w:rStyle w:val="Hyperlink"/>
                <w:noProof/>
              </w:rPr>
              <w:t>Community Education and Prevention</w:t>
            </w:r>
            <w:r w:rsidR="00B3361A">
              <w:rPr>
                <w:noProof/>
                <w:webHidden/>
              </w:rPr>
              <w:tab/>
            </w:r>
            <w:r w:rsidR="00B3361A">
              <w:rPr>
                <w:noProof/>
                <w:webHidden/>
              </w:rPr>
              <w:fldChar w:fldCharType="begin"/>
            </w:r>
            <w:r w:rsidR="00B3361A">
              <w:rPr>
                <w:noProof/>
                <w:webHidden/>
              </w:rPr>
              <w:instrText xml:space="preserve"> PAGEREF _Toc202447063 \h </w:instrText>
            </w:r>
            <w:r w:rsidR="00B3361A">
              <w:rPr>
                <w:noProof/>
                <w:webHidden/>
              </w:rPr>
            </w:r>
            <w:r w:rsidR="00B3361A">
              <w:rPr>
                <w:noProof/>
                <w:webHidden/>
              </w:rPr>
              <w:fldChar w:fldCharType="separate"/>
            </w:r>
            <w:r w:rsidR="00B3361A">
              <w:rPr>
                <w:noProof/>
                <w:webHidden/>
              </w:rPr>
              <w:t>34</w:t>
            </w:r>
            <w:r w:rsidR="00B3361A">
              <w:rPr>
                <w:noProof/>
                <w:webHidden/>
              </w:rPr>
              <w:fldChar w:fldCharType="end"/>
            </w:r>
          </w:hyperlink>
        </w:p>
        <w:p w14:paraId="7AD8E7C1" w14:textId="4838C07A"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64" w:history="1">
            <w:r w:rsidR="00B3361A" w:rsidRPr="009D5F5D">
              <w:rPr>
                <w:rStyle w:val="Hyperlink"/>
                <w:noProof/>
              </w:rPr>
              <w:t>Education Types</w:t>
            </w:r>
            <w:r w:rsidR="00B3361A">
              <w:rPr>
                <w:noProof/>
                <w:webHidden/>
              </w:rPr>
              <w:tab/>
            </w:r>
            <w:r w:rsidR="00B3361A">
              <w:rPr>
                <w:noProof/>
                <w:webHidden/>
              </w:rPr>
              <w:fldChar w:fldCharType="begin"/>
            </w:r>
            <w:r w:rsidR="00B3361A">
              <w:rPr>
                <w:noProof/>
                <w:webHidden/>
              </w:rPr>
              <w:instrText xml:space="preserve"> PAGEREF _Toc202447064 \h </w:instrText>
            </w:r>
            <w:r w:rsidR="00B3361A">
              <w:rPr>
                <w:noProof/>
                <w:webHidden/>
              </w:rPr>
            </w:r>
            <w:r w:rsidR="00B3361A">
              <w:rPr>
                <w:noProof/>
                <w:webHidden/>
              </w:rPr>
              <w:fldChar w:fldCharType="separate"/>
            </w:r>
            <w:r w:rsidR="00B3361A">
              <w:rPr>
                <w:noProof/>
                <w:webHidden/>
              </w:rPr>
              <w:t>34</w:t>
            </w:r>
            <w:r w:rsidR="00B3361A">
              <w:rPr>
                <w:noProof/>
                <w:webHidden/>
              </w:rPr>
              <w:fldChar w:fldCharType="end"/>
            </w:r>
          </w:hyperlink>
        </w:p>
        <w:p w14:paraId="6E3FE194" w14:textId="03EFE419"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65" w:history="1">
            <w:r w:rsidR="00B3361A" w:rsidRPr="009D5F5D">
              <w:rPr>
                <w:rStyle w:val="Hyperlink"/>
                <w:noProof/>
              </w:rPr>
              <w:t>Number of Sessions</w:t>
            </w:r>
            <w:r w:rsidR="00B3361A">
              <w:rPr>
                <w:noProof/>
                <w:webHidden/>
              </w:rPr>
              <w:tab/>
            </w:r>
            <w:r w:rsidR="00B3361A">
              <w:rPr>
                <w:noProof/>
                <w:webHidden/>
              </w:rPr>
              <w:fldChar w:fldCharType="begin"/>
            </w:r>
            <w:r w:rsidR="00B3361A">
              <w:rPr>
                <w:noProof/>
                <w:webHidden/>
              </w:rPr>
              <w:instrText xml:space="preserve"> PAGEREF _Toc202447065 \h </w:instrText>
            </w:r>
            <w:r w:rsidR="00B3361A">
              <w:rPr>
                <w:noProof/>
                <w:webHidden/>
              </w:rPr>
            </w:r>
            <w:r w:rsidR="00B3361A">
              <w:rPr>
                <w:noProof/>
                <w:webHidden/>
              </w:rPr>
              <w:fldChar w:fldCharType="separate"/>
            </w:r>
            <w:r w:rsidR="00B3361A">
              <w:rPr>
                <w:noProof/>
                <w:webHidden/>
              </w:rPr>
              <w:t>36</w:t>
            </w:r>
            <w:r w:rsidR="00B3361A">
              <w:rPr>
                <w:noProof/>
                <w:webHidden/>
              </w:rPr>
              <w:fldChar w:fldCharType="end"/>
            </w:r>
          </w:hyperlink>
        </w:p>
        <w:p w14:paraId="23BDDE62" w14:textId="33031B25"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66" w:history="1">
            <w:r w:rsidR="00B3361A" w:rsidRPr="009D5F5D">
              <w:rPr>
                <w:rStyle w:val="Hyperlink"/>
                <w:noProof/>
              </w:rPr>
              <w:t>Attendance</w:t>
            </w:r>
            <w:r w:rsidR="00B3361A">
              <w:rPr>
                <w:noProof/>
                <w:webHidden/>
              </w:rPr>
              <w:tab/>
            </w:r>
            <w:r w:rsidR="00B3361A">
              <w:rPr>
                <w:noProof/>
                <w:webHidden/>
              </w:rPr>
              <w:fldChar w:fldCharType="begin"/>
            </w:r>
            <w:r w:rsidR="00B3361A">
              <w:rPr>
                <w:noProof/>
                <w:webHidden/>
              </w:rPr>
              <w:instrText xml:space="preserve"> PAGEREF _Toc202447066 \h </w:instrText>
            </w:r>
            <w:r w:rsidR="00B3361A">
              <w:rPr>
                <w:noProof/>
                <w:webHidden/>
              </w:rPr>
            </w:r>
            <w:r w:rsidR="00B3361A">
              <w:rPr>
                <w:noProof/>
                <w:webHidden/>
              </w:rPr>
              <w:fldChar w:fldCharType="separate"/>
            </w:r>
            <w:r w:rsidR="00B3361A">
              <w:rPr>
                <w:noProof/>
                <w:webHidden/>
              </w:rPr>
              <w:t>36</w:t>
            </w:r>
            <w:r w:rsidR="00B3361A">
              <w:rPr>
                <w:noProof/>
                <w:webHidden/>
              </w:rPr>
              <w:fldChar w:fldCharType="end"/>
            </w:r>
          </w:hyperlink>
        </w:p>
        <w:p w14:paraId="46091391" w14:textId="1EE41D5B"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67" w:history="1">
            <w:r w:rsidR="00B3361A" w:rsidRPr="009D5F5D">
              <w:rPr>
                <w:rStyle w:val="Hyperlink"/>
                <w:noProof/>
              </w:rPr>
              <w:t>Event County</w:t>
            </w:r>
            <w:r w:rsidR="00B3361A">
              <w:rPr>
                <w:noProof/>
                <w:webHidden/>
              </w:rPr>
              <w:tab/>
            </w:r>
            <w:r w:rsidR="00B3361A">
              <w:rPr>
                <w:noProof/>
                <w:webHidden/>
              </w:rPr>
              <w:fldChar w:fldCharType="begin"/>
            </w:r>
            <w:r w:rsidR="00B3361A">
              <w:rPr>
                <w:noProof/>
                <w:webHidden/>
              </w:rPr>
              <w:instrText xml:space="preserve"> PAGEREF _Toc202447067 \h </w:instrText>
            </w:r>
            <w:r w:rsidR="00B3361A">
              <w:rPr>
                <w:noProof/>
                <w:webHidden/>
              </w:rPr>
            </w:r>
            <w:r w:rsidR="00B3361A">
              <w:rPr>
                <w:noProof/>
                <w:webHidden/>
              </w:rPr>
              <w:fldChar w:fldCharType="separate"/>
            </w:r>
            <w:r w:rsidR="00B3361A">
              <w:rPr>
                <w:noProof/>
                <w:webHidden/>
              </w:rPr>
              <w:t>36</w:t>
            </w:r>
            <w:r w:rsidR="00B3361A">
              <w:rPr>
                <w:noProof/>
                <w:webHidden/>
              </w:rPr>
              <w:fldChar w:fldCharType="end"/>
            </w:r>
          </w:hyperlink>
        </w:p>
        <w:p w14:paraId="654083D4" w14:textId="5A98732C"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68" w:history="1">
            <w:r w:rsidR="00B3361A" w:rsidRPr="009D5F5D">
              <w:rPr>
                <w:rStyle w:val="Hyperlink"/>
                <w:noProof/>
              </w:rPr>
              <w:t>HHSC Type</w:t>
            </w:r>
            <w:r w:rsidR="00B3361A">
              <w:rPr>
                <w:noProof/>
                <w:webHidden/>
              </w:rPr>
              <w:tab/>
            </w:r>
            <w:r w:rsidR="00B3361A">
              <w:rPr>
                <w:noProof/>
                <w:webHidden/>
              </w:rPr>
              <w:fldChar w:fldCharType="begin"/>
            </w:r>
            <w:r w:rsidR="00B3361A">
              <w:rPr>
                <w:noProof/>
                <w:webHidden/>
              </w:rPr>
              <w:instrText xml:space="preserve"> PAGEREF _Toc202447068 \h </w:instrText>
            </w:r>
            <w:r w:rsidR="00B3361A">
              <w:rPr>
                <w:noProof/>
                <w:webHidden/>
              </w:rPr>
            </w:r>
            <w:r w:rsidR="00B3361A">
              <w:rPr>
                <w:noProof/>
                <w:webHidden/>
              </w:rPr>
              <w:fldChar w:fldCharType="separate"/>
            </w:r>
            <w:r w:rsidR="00B3361A">
              <w:rPr>
                <w:noProof/>
                <w:webHidden/>
              </w:rPr>
              <w:t>37</w:t>
            </w:r>
            <w:r w:rsidR="00B3361A">
              <w:rPr>
                <w:noProof/>
                <w:webHidden/>
              </w:rPr>
              <w:fldChar w:fldCharType="end"/>
            </w:r>
          </w:hyperlink>
        </w:p>
        <w:p w14:paraId="770E5A44" w14:textId="689FB61A" w:rsidR="00B3361A" w:rsidRDefault="00000000">
          <w:pPr>
            <w:pStyle w:val="TOC2"/>
            <w:tabs>
              <w:tab w:val="right" w:leader="dot" w:pos="10070"/>
            </w:tabs>
            <w:rPr>
              <w:rFonts w:asciiTheme="minorHAnsi" w:hAnsiTheme="minorHAnsi"/>
              <w:noProof/>
              <w:kern w:val="2"/>
              <w:szCs w:val="22"/>
              <w:lang w:eastAsia="en-US"/>
              <w14:ligatures w14:val="standardContextual"/>
            </w:rPr>
          </w:pPr>
          <w:hyperlink w:anchor="_Toc202447069" w:history="1">
            <w:r w:rsidR="00B3361A" w:rsidRPr="009D5F5D">
              <w:rPr>
                <w:rStyle w:val="Hyperlink"/>
                <w:noProof/>
              </w:rPr>
              <w:t>Outcome Measures</w:t>
            </w:r>
            <w:r w:rsidR="00B3361A">
              <w:rPr>
                <w:noProof/>
                <w:webHidden/>
              </w:rPr>
              <w:tab/>
            </w:r>
            <w:r w:rsidR="00B3361A">
              <w:rPr>
                <w:noProof/>
                <w:webHidden/>
              </w:rPr>
              <w:fldChar w:fldCharType="begin"/>
            </w:r>
            <w:r w:rsidR="00B3361A">
              <w:rPr>
                <w:noProof/>
                <w:webHidden/>
              </w:rPr>
              <w:instrText xml:space="preserve"> PAGEREF _Toc202447069 \h </w:instrText>
            </w:r>
            <w:r w:rsidR="00B3361A">
              <w:rPr>
                <w:noProof/>
                <w:webHidden/>
              </w:rPr>
            </w:r>
            <w:r w:rsidR="00B3361A">
              <w:rPr>
                <w:noProof/>
                <w:webHidden/>
              </w:rPr>
              <w:fldChar w:fldCharType="separate"/>
            </w:r>
            <w:r w:rsidR="00B3361A">
              <w:rPr>
                <w:noProof/>
                <w:webHidden/>
              </w:rPr>
              <w:t>38</w:t>
            </w:r>
            <w:r w:rsidR="00B3361A">
              <w:rPr>
                <w:noProof/>
                <w:webHidden/>
              </w:rPr>
              <w:fldChar w:fldCharType="end"/>
            </w:r>
          </w:hyperlink>
        </w:p>
        <w:p w14:paraId="7CA9E560" w14:textId="4B1591E3"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70" w:history="1">
            <w:r w:rsidR="00B3361A" w:rsidRPr="009D5F5D">
              <w:rPr>
                <w:rStyle w:val="Hyperlink"/>
                <w:noProof/>
              </w:rPr>
              <w:t>FVNet: FVPSA Outcome Measures</w:t>
            </w:r>
            <w:r w:rsidR="00B3361A">
              <w:rPr>
                <w:noProof/>
                <w:webHidden/>
              </w:rPr>
              <w:tab/>
            </w:r>
            <w:r w:rsidR="00B3361A">
              <w:rPr>
                <w:noProof/>
                <w:webHidden/>
              </w:rPr>
              <w:fldChar w:fldCharType="begin"/>
            </w:r>
            <w:r w:rsidR="00B3361A">
              <w:rPr>
                <w:noProof/>
                <w:webHidden/>
              </w:rPr>
              <w:instrText xml:space="preserve"> PAGEREF _Toc202447070 \h </w:instrText>
            </w:r>
            <w:r w:rsidR="00B3361A">
              <w:rPr>
                <w:noProof/>
                <w:webHidden/>
              </w:rPr>
            </w:r>
            <w:r w:rsidR="00B3361A">
              <w:rPr>
                <w:noProof/>
                <w:webHidden/>
              </w:rPr>
              <w:fldChar w:fldCharType="separate"/>
            </w:r>
            <w:r w:rsidR="00B3361A">
              <w:rPr>
                <w:noProof/>
                <w:webHidden/>
              </w:rPr>
              <w:t>38</w:t>
            </w:r>
            <w:r w:rsidR="00B3361A">
              <w:rPr>
                <w:noProof/>
                <w:webHidden/>
              </w:rPr>
              <w:fldChar w:fldCharType="end"/>
            </w:r>
          </w:hyperlink>
        </w:p>
        <w:p w14:paraId="1CD18BB0" w14:textId="7FEABE7F" w:rsidR="00B3361A" w:rsidRDefault="00000000">
          <w:pPr>
            <w:pStyle w:val="TOC3"/>
            <w:tabs>
              <w:tab w:val="right" w:leader="dot" w:pos="10070"/>
            </w:tabs>
            <w:rPr>
              <w:rFonts w:asciiTheme="minorHAnsi" w:hAnsiTheme="minorHAnsi"/>
              <w:noProof/>
              <w:kern w:val="2"/>
              <w:szCs w:val="22"/>
              <w:lang w:eastAsia="en-US"/>
              <w14:ligatures w14:val="standardContextual"/>
            </w:rPr>
          </w:pPr>
          <w:hyperlink w:anchor="_Toc202447071" w:history="1">
            <w:r w:rsidR="00B3361A" w:rsidRPr="009D5F5D">
              <w:rPr>
                <w:rStyle w:val="Hyperlink"/>
                <w:noProof/>
              </w:rPr>
              <w:t>Quarterly Outcome Measures</w:t>
            </w:r>
            <w:r w:rsidR="00B3361A">
              <w:rPr>
                <w:noProof/>
                <w:webHidden/>
              </w:rPr>
              <w:tab/>
            </w:r>
            <w:r w:rsidR="00B3361A">
              <w:rPr>
                <w:noProof/>
                <w:webHidden/>
              </w:rPr>
              <w:fldChar w:fldCharType="begin"/>
            </w:r>
            <w:r w:rsidR="00B3361A">
              <w:rPr>
                <w:noProof/>
                <w:webHidden/>
              </w:rPr>
              <w:instrText xml:space="preserve"> PAGEREF _Toc202447071 \h </w:instrText>
            </w:r>
            <w:r w:rsidR="00B3361A">
              <w:rPr>
                <w:noProof/>
                <w:webHidden/>
              </w:rPr>
            </w:r>
            <w:r w:rsidR="00B3361A">
              <w:rPr>
                <w:noProof/>
                <w:webHidden/>
              </w:rPr>
              <w:fldChar w:fldCharType="separate"/>
            </w:r>
            <w:r w:rsidR="00B3361A">
              <w:rPr>
                <w:noProof/>
                <w:webHidden/>
              </w:rPr>
              <w:t>39</w:t>
            </w:r>
            <w:r w:rsidR="00B3361A">
              <w:rPr>
                <w:noProof/>
                <w:webHidden/>
              </w:rPr>
              <w:fldChar w:fldCharType="end"/>
            </w:r>
          </w:hyperlink>
        </w:p>
        <w:p w14:paraId="2DE8A380" w14:textId="6EFC59D1" w:rsidR="00B3361A" w:rsidRDefault="00000000">
          <w:pPr>
            <w:pStyle w:val="TOC1"/>
            <w:tabs>
              <w:tab w:val="right" w:leader="dot" w:pos="10070"/>
            </w:tabs>
            <w:rPr>
              <w:rFonts w:asciiTheme="minorHAnsi" w:hAnsiTheme="minorHAnsi"/>
              <w:noProof/>
              <w:kern w:val="2"/>
              <w:szCs w:val="22"/>
              <w:lang w:eastAsia="en-US"/>
              <w14:ligatures w14:val="standardContextual"/>
            </w:rPr>
          </w:pPr>
          <w:hyperlink w:anchor="_Toc202447072" w:history="1">
            <w:r w:rsidR="00B3361A" w:rsidRPr="009D5F5D">
              <w:rPr>
                <w:rStyle w:val="Hyperlink"/>
                <w:noProof/>
              </w:rPr>
              <w:t>Appendix I: Family Violence Program Data Elements and Responses</w:t>
            </w:r>
            <w:r w:rsidR="00B3361A">
              <w:rPr>
                <w:noProof/>
                <w:webHidden/>
              </w:rPr>
              <w:tab/>
            </w:r>
            <w:r w:rsidR="00B3361A">
              <w:rPr>
                <w:noProof/>
                <w:webHidden/>
              </w:rPr>
              <w:fldChar w:fldCharType="begin"/>
            </w:r>
            <w:r w:rsidR="00B3361A">
              <w:rPr>
                <w:noProof/>
                <w:webHidden/>
              </w:rPr>
              <w:instrText xml:space="preserve"> PAGEREF _Toc202447072 \h </w:instrText>
            </w:r>
            <w:r w:rsidR="00B3361A">
              <w:rPr>
                <w:noProof/>
                <w:webHidden/>
              </w:rPr>
            </w:r>
            <w:r w:rsidR="00B3361A">
              <w:rPr>
                <w:noProof/>
                <w:webHidden/>
              </w:rPr>
              <w:fldChar w:fldCharType="separate"/>
            </w:r>
            <w:r w:rsidR="00B3361A">
              <w:rPr>
                <w:noProof/>
                <w:webHidden/>
              </w:rPr>
              <w:t>41</w:t>
            </w:r>
            <w:r w:rsidR="00B3361A">
              <w:rPr>
                <w:noProof/>
                <w:webHidden/>
              </w:rPr>
              <w:fldChar w:fldCharType="end"/>
            </w:r>
          </w:hyperlink>
        </w:p>
        <w:p w14:paraId="50D520B1" w14:textId="38E0E3C0" w:rsidR="00B3361A" w:rsidRDefault="00000000">
          <w:pPr>
            <w:pStyle w:val="TOC1"/>
            <w:tabs>
              <w:tab w:val="right" w:leader="dot" w:pos="10070"/>
            </w:tabs>
            <w:rPr>
              <w:rFonts w:asciiTheme="minorHAnsi" w:hAnsiTheme="minorHAnsi"/>
              <w:noProof/>
              <w:kern w:val="2"/>
              <w:szCs w:val="22"/>
              <w:lang w:eastAsia="en-US"/>
              <w14:ligatures w14:val="standardContextual"/>
            </w:rPr>
          </w:pPr>
          <w:hyperlink w:anchor="_Toc202447073" w:history="1">
            <w:r w:rsidR="00B3361A" w:rsidRPr="009D5F5D">
              <w:rPr>
                <w:rStyle w:val="Hyperlink"/>
                <w:noProof/>
              </w:rPr>
              <w:t>Appendix II: Counties of Texas</w:t>
            </w:r>
            <w:r w:rsidR="00B3361A">
              <w:rPr>
                <w:noProof/>
                <w:webHidden/>
              </w:rPr>
              <w:tab/>
            </w:r>
            <w:r w:rsidR="00B3361A">
              <w:rPr>
                <w:noProof/>
                <w:webHidden/>
              </w:rPr>
              <w:fldChar w:fldCharType="begin"/>
            </w:r>
            <w:r w:rsidR="00B3361A">
              <w:rPr>
                <w:noProof/>
                <w:webHidden/>
              </w:rPr>
              <w:instrText xml:space="preserve"> PAGEREF _Toc202447073 \h </w:instrText>
            </w:r>
            <w:r w:rsidR="00B3361A">
              <w:rPr>
                <w:noProof/>
                <w:webHidden/>
              </w:rPr>
            </w:r>
            <w:r w:rsidR="00B3361A">
              <w:rPr>
                <w:noProof/>
                <w:webHidden/>
              </w:rPr>
              <w:fldChar w:fldCharType="separate"/>
            </w:r>
            <w:r w:rsidR="00B3361A">
              <w:rPr>
                <w:noProof/>
                <w:webHidden/>
              </w:rPr>
              <w:t>46</w:t>
            </w:r>
            <w:r w:rsidR="00B3361A">
              <w:rPr>
                <w:noProof/>
                <w:webHidden/>
              </w:rPr>
              <w:fldChar w:fldCharType="end"/>
            </w:r>
          </w:hyperlink>
        </w:p>
        <w:p w14:paraId="1B54132D" w14:textId="02E18598" w:rsidR="00B3361A" w:rsidRDefault="00000000">
          <w:pPr>
            <w:pStyle w:val="TOC1"/>
            <w:tabs>
              <w:tab w:val="right" w:leader="dot" w:pos="10070"/>
            </w:tabs>
            <w:rPr>
              <w:rFonts w:asciiTheme="minorHAnsi" w:hAnsiTheme="minorHAnsi"/>
              <w:noProof/>
              <w:kern w:val="2"/>
              <w:szCs w:val="22"/>
              <w:lang w:eastAsia="en-US"/>
              <w14:ligatures w14:val="standardContextual"/>
            </w:rPr>
          </w:pPr>
          <w:hyperlink w:anchor="_Toc202447074" w:history="1">
            <w:r w:rsidR="00B3361A" w:rsidRPr="009D5F5D">
              <w:rPr>
                <w:rStyle w:val="Hyperlink"/>
                <w:noProof/>
              </w:rPr>
              <w:t>Appendix III: Providing Orientation by Telephone</w:t>
            </w:r>
            <w:r w:rsidR="00B3361A">
              <w:rPr>
                <w:noProof/>
                <w:webHidden/>
              </w:rPr>
              <w:tab/>
            </w:r>
            <w:r w:rsidR="00B3361A">
              <w:rPr>
                <w:noProof/>
                <w:webHidden/>
              </w:rPr>
              <w:fldChar w:fldCharType="begin"/>
            </w:r>
            <w:r w:rsidR="00B3361A">
              <w:rPr>
                <w:noProof/>
                <w:webHidden/>
              </w:rPr>
              <w:instrText xml:space="preserve"> PAGEREF _Toc202447074 \h </w:instrText>
            </w:r>
            <w:r w:rsidR="00B3361A">
              <w:rPr>
                <w:noProof/>
                <w:webHidden/>
              </w:rPr>
            </w:r>
            <w:r w:rsidR="00B3361A">
              <w:rPr>
                <w:noProof/>
                <w:webHidden/>
              </w:rPr>
              <w:fldChar w:fldCharType="separate"/>
            </w:r>
            <w:r w:rsidR="00B3361A">
              <w:rPr>
                <w:noProof/>
                <w:webHidden/>
              </w:rPr>
              <w:t>47</w:t>
            </w:r>
            <w:r w:rsidR="00B3361A">
              <w:rPr>
                <w:noProof/>
                <w:webHidden/>
              </w:rPr>
              <w:fldChar w:fldCharType="end"/>
            </w:r>
          </w:hyperlink>
        </w:p>
        <w:p w14:paraId="037055E8" w14:textId="7382A55D" w:rsidR="00B3361A" w:rsidRDefault="00000000">
          <w:pPr>
            <w:pStyle w:val="TOC1"/>
            <w:tabs>
              <w:tab w:val="right" w:leader="dot" w:pos="10070"/>
            </w:tabs>
            <w:rPr>
              <w:rFonts w:asciiTheme="minorHAnsi" w:hAnsiTheme="minorHAnsi"/>
              <w:noProof/>
              <w:kern w:val="2"/>
              <w:szCs w:val="22"/>
              <w:lang w:eastAsia="en-US"/>
              <w14:ligatures w14:val="standardContextual"/>
            </w:rPr>
          </w:pPr>
          <w:hyperlink w:anchor="_Toc202447075" w:history="1">
            <w:r w:rsidR="00B3361A" w:rsidRPr="009D5F5D">
              <w:rPr>
                <w:rStyle w:val="Hyperlink"/>
                <w:noProof/>
              </w:rPr>
              <w:t>Appendix IV: Common FVNet Errors</w:t>
            </w:r>
            <w:r w:rsidR="00B3361A">
              <w:rPr>
                <w:noProof/>
                <w:webHidden/>
              </w:rPr>
              <w:tab/>
            </w:r>
            <w:r w:rsidR="00B3361A">
              <w:rPr>
                <w:noProof/>
                <w:webHidden/>
              </w:rPr>
              <w:fldChar w:fldCharType="begin"/>
            </w:r>
            <w:r w:rsidR="00B3361A">
              <w:rPr>
                <w:noProof/>
                <w:webHidden/>
              </w:rPr>
              <w:instrText xml:space="preserve"> PAGEREF _Toc202447075 \h </w:instrText>
            </w:r>
            <w:r w:rsidR="00B3361A">
              <w:rPr>
                <w:noProof/>
                <w:webHidden/>
              </w:rPr>
            </w:r>
            <w:r w:rsidR="00B3361A">
              <w:rPr>
                <w:noProof/>
                <w:webHidden/>
              </w:rPr>
              <w:fldChar w:fldCharType="separate"/>
            </w:r>
            <w:r w:rsidR="00B3361A">
              <w:rPr>
                <w:noProof/>
                <w:webHidden/>
              </w:rPr>
              <w:t>48</w:t>
            </w:r>
            <w:r w:rsidR="00B3361A">
              <w:rPr>
                <w:noProof/>
                <w:webHidden/>
              </w:rPr>
              <w:fldChar w:fldCharType="end"/>
            </w:r>
          </w:hyperlink>
        </w:p>
        <w:p w14:paraId="079C4D5F" w14:textId="21EEA633" w:rsidR="00B3361A" w:rsidRDefault="00000000">
          <w:pPr>
            <w:pStyle w:val="TOC1"/>
            <w:tabs>
              <w:tab w:val="right" w:leader="dot" w:pos="10070"/>
            </w:tabs>
            <w:rPr>
              <w:rFonts w:asciiTheme="minorHAnsi" w:hAnsiTheme="minorHAnsi"/>
              <w:noProof/>
              <w:kern w:val="2"/>
              <w:szCs w:val="22"/>
              <w:lang w:eastAsia="en-US"/>
              <w14:ligatures w14:val="standardContextual"/>
            </w:rPr>
          </w:pPr>
          <w:hyperlink w:anchor="_Toc202447076" w:history="1">
            <w:r w:rsidR="00B3361A" w:rsidRPr="009D5F5D">
              <w:rPr>
                <w:rStyle w:val="Hyperlink"/>
                <w:noProof/>
              </w:rPr>
              <w:t>Appendix V: HHSC – State Funder Service Mapping</w:t>
            </w:r>
            <w:r w:rsidR="00B3361A">
              <w:rPr>
                <w:noProof/>
                <w:webHidden/>
              </w:rPr>
              <w:tab/>
            </w:r>
            <w:r w:rsidR="00B3361A">
              <w:rPr>
                <w:noProof/>
                <w:webHidden/>
              </w:rPr>
              <w:fldChar w:fldCharType="begin"/>
            </w:r>
            <w:r w:rsidR="00B3361A">
              <w:rPr>
                <w:noProof/>
                <w:webHidden/>
              </w:rPr>
              <w:instrText xml:space="preserve"> PAGEREF _Toc202447076 \h </w:instrText>
            </w:r>
            <w:r w:rsidR="00B3361A">
              <w:rPr>
                <w:noProof/>
                <w:webHidden/>
              </w:rPr>
            </w:r>
            <w:r w:rsidR="00B3361A">
              <w:rPr>
                <w:noProof/>
                <w:webHidden/>
              </w:rPr>
              <w:fldChar w:fldCharType="separate"/>
            </w:r>
            <w:r w:rsidR="00B3361A">
              <w:rPr>
                <w:noProof/>
                <w:webHidden/>
              </w:rPr>
              <w:t>50</w:t>
            </w:r>
            <w:r w:rsidR="00B3361A">
              <w:rPr>
                <w:noProof/>
                <w:webHidden/>
              </w:rPr>
              <w:fldChar w:fldCharType="end"/>
            </w:r>
          </w:hyperlink>
        </w:p>
        <w:p w14:paraId="4F849D77" w14:textId="1250EFCF" w:rsidR="00065A35" w:rsidRDefault="00065A35" w:rsidP="00456951">
          <w:r>
            <w:rPr>
              <w:b/>
              <w:bCs/>
              <w:noProof/>
            </w:rPr>
            <w:fldChar w:fldCharType="end"/>
          </w:r>
        </w:p>
      </w:sdtContent>
    </w:sdt>
    <w:p w14:paraId="6CA00A14" w14:textId="77777777" w:rsidR="00A4058A" w:rsidRDefault="00A4058A" w:rsidP="00456951">
      <w:pPr>
        <w:rPr>
          <w:rFonts w:asciiTheme="majorHAnsi" w:eastAsiaTheme="majorEastAsia" w:hAnsiTheme="majorHAnsi" w:cstheme="majorBidi"/>
          <w:b/>
          <w:color w:val="4C94D8" w:themeColor="text2" w:themeTint="80"/>
          <w:sz w:val="36"/>
          <w:szCs w:val="40"/>
        </w:rPr>
      </w:pPr>
      <w:r>
        <w:br w:type="page"/>
      </w:r>
    </w:p>
    <w:p w14:paraId="526D9C64" w14:textId="41EAED57" w:rsidR="00581462" w:rsidRDefault="00A02224" w:rsidP="00B73A2B">
      <w:pPr>
        <w:pStyle w:val="Heading1"/>
      </w:pPr>
      <w:bookmarkStart w:id="1" w:name="_Toc202447012"/>
      <w:r>
        <w:lastRenderedPageBreak/>
        <w:t>Introductio</w:t>
      </w:r>
      <w:r w:rsidR="00091B6D">
        <w:t>n and Overview</w:t>
      </w:r>
      <w:bookmarkEnd w:id="1"/>
    </w:p>
    <w:p w14:paraId="18F616D8" w14:textId="77EEDFBB" w:rsidR="00140800" w:rsidRDefault="00A02224" w:rsidP="00B73A2B">
      <w:r w:rsidRPr="00A90CAD">
        <w:t xml:space="preserve">The purpose of </w:t>
      </w:r>
      <w:r w:rsidR="00A8518B">
        <w:t xml:space="preserve">the </w:t>
      </w:r>
      <w:r w:rsidR="00A8518B" w:rsidRPr="00A8518B">
        <w:t xml:space="preserve">FVNet Data and Reporting Guide </w:t>
      </w:r>
      <w:r w:rsidR="00A8518B">
        <w:t>(</w:t>
      </w:r>
      <w:r w:rsidR="00215828">
        <w:t xml:space="preserve">now referred to as </w:t>
      </w:r>
      <w:r w:rsidR="52791C87">
        <w:t>“</w:t>
      </w:r>
      <w:r w:rsidR="00215828">
        <w:t>the Gu</w:t>
      </w:r>
      <w:r w:rsidR="00CC1175">
        <w:t>ide</w:t>
      </w:r>
      <w:r w:rsidR="7E18671A">
        <w:t>”</w:t>
      </w:r>
      <w:r w:rsidR="00CC1175">
        <w:t xml:space="preserve">) </w:t>
      </w:r>
      <w:r w:rsidRPr="00A90CAD">
        <w:t>is t</w:t>
      </w:r>
      <w:r w:rsidR="00A90CAD">
        <w:t xml:space="preserve">o </w:t>
      </w:r>
      <w:r w:rsidR="00E30DBC">
        <w:t xml:space="preserve">assist </w:t>
      </w:r>
      <w:r w:rsidR="00510137">
        <w:t xml:space="preserve">Texas </w:t>
      </w:r>
      <w:r w:rsidR="008B11EF">
        <w:t>Health and Human Services Commission (</w:t>
      </w:r>
      <w:r w:rsidR="00E30DBC">
        <w:t>HHSC</w:t>
      </w:r>
      <w:r w:rsidR="008B11EF">
        <w:t>)</w:t>
      </w:r>
      <w:r w:rsidR="00E30DBC">
        <w:t xml:space="preserve"> Family Violence Program (FVP) grantees in collecting and reporting accurate data </w:t>
      </w:r>
      <w:r w:rsidR="006A0E92">
        <w:t xml:space="preserve">for FVP Shelter, Nonresidential, Special Nonresidential Project (SNRP), or </w:t>
      </w:r>
      <w:r w:rsidR="009C0CA8">
        <w:t xml:space="preserve">Exceptional Item Funds </w:t>
      </w:r>
      <w:r w:rsidR="006A0E92">
        <w:t>(EIF) grants</w:t>
      </w:r>
      <w:r w:rsidR="009C0CA8">
        <w:t xml:space="preserve"> for enhanced services and capacity</w:t>
      </w:r>
      <w:r w:rsidR="006A0E92">
        <w:t xml:space="preserve">. </w:t>
      </w:r>
      <w:r w:rsidR="00C51B99">
        <w:t>This guide</w:t>
      </w:r>
      <w:r w:rsidR="00E97667">
        <w:t xml:space="preserve"> provides information about data collection and reporting requirements, guidance to improve reporting, and answers to frequently asked questions. </w:t>
      </w:r>
    </w:p>
    <w:p w14:paraId="3CE09311" w14:textId="35984568" w:rsidR="00C51B99" w:rsidRDefault="00C51B99" w:rsidP="00B73A2B">
      <w:r>
        <w:t xml:space="preserve">The accuracy and timeliness of reporting is important. Data reported by grantees allows HHSC FVP to demonstrate the value and </w:t>
      </w:r>
      <w:r w:rsidR="00AC4470">
        <w:t xml:space="preserve">importance of the services grantees provide to victims of family violence in their communities. FVP </w:t>
      </w:r>
      <w:r w:rsidR="0322893F">
        <w:t xml:space="preserve">reports </w:t>
      </w:r>
      <w:r w:rsidR="00AC4470">
        <w:t>this data to federal grant</w:t>
      </w:r>
      <w:r w:rsidR="00812844">
        <w:t>or</w:t>
      </w:r>
      <w:r w:rsidR="00AC4470">
        <w:t xml:space="preserve">s, external </w:t>
      </w:r>
      <w:r w:rsidR="00EA4FAD">
        <w:t>stakeholders</w:t>
      </w:r>
      <w:r w:rsidR="00AC4470">
        <w:t>, and the public</w:t>
      </w:r>
      <w:r w:rsidR="00EA4FAD">
        <w:t>.</w:t>
      </w:r>
    </w:p>
    <w:p w14:paraId="5CC9F455" w14:textId="1A3E0B04" w:rsidR="004164AF" w:rsidRPr="00BB58A6" w:rsidRDefault="64957BA2" w:rsidP="00B73A2B">
      <w:r>
        <w:t xml:space="preserve">This guide is one of many resources available to grantees regarding program requirements and reporting. </w:t>
      </w:r>
      <w:r w:rsidR="52099588">
        <w:t>M</w:t>
      </w:r>
      <w:r>
        <w:t>ore information</w:t>
      </w:r>
      <w:r w:rsidR="6D54FB26">
        <w:t xml:space="preserve"> can be found on</w:t>
      </w:r>
      <w:r>
        <w:t xml:space="preserve"> the </w:t>
      </w:r>
      <w:r w:rsidR="51AB78BB">
        <w:t>FVNet</w:t>
      </w:r>
      <w:r w:rsidR="1F2F00C0">
        <w:t xml:space="preserve"> Resources page</w:t>
      </w:r>
      <w:r w:rsidR="00806A11">
        <w:t xml:space="preserve"> (previously called FAQ/Help page)</w:t>
      </w:r>
      <w:r w:rsidR="6910E76F">
        <w:t xml:space="preserve">. For additional questions and support, </w:t>
      </w:r>
      <w:r w:rsidR="27E25E0B">
        <w:t>grantees can</w:t>
      </w:r>
      <w:r w:rsidR="6910E76F">
        <w:t xml:space="preserve"> email </w:t>
      </w:r>
      <w:r w:rsidR="7B7CC6FA">
        <w:t>their</w:t>
      </w:r>
      <w:r w:rsidR="6910E76F">
        <w:t xml:space="preserve"> Contract Manager or the Family Violence Program general inbox at </w:t>
      </w:r>
      <w:hyperlink r:id="rId12">
        <w:r w:rsidR="224C846E" w:rsidRPr="4C5951F9">
          <w:rPr>
            <w:rStyle w:val="Hyperlink"/>
          </w:rPr>
          <w:t>familyviolence2@hhsc.state.tx.us</w:t>
        </w:r>
      </w:hyperlink>
      <w:r w:rsidR="4C212DAA">
        <w:t>.</w:t>
      </w:r>
      <w:r w:rsidR="224C846E">
        <w:t xml:space="preserve"> </w:t>
      </w:r>
    </w:p>
    <w:p w14:paraId="1E0D8CDB" w14:textId="77777777" w:rsidR="00A422DF" w:rsidRDefault="00A422DF" w:rsidP="00B73A2B">
      <w:pPr>
        <w:pStyle w:val="Heading2"/>
      </w:pPr>
      <w:bookmarkStart w:id="2" w:name="_Toc202447013"/>
      <w:r>
        <w:t>Reporting Requirements</w:t>
      </w:r>
      <w:bookmarkEnd w:id="2"/>
    </w:p>
    <w:p w14:paraId="5A3DC882" w14:textId="2FB1E36D" w:rsidR="00E93908" w:rsidRPr="005877F5" w:rsidRDefault="00E93908" w:rsidP="00B73A2B">
      <w:pPr>
        <w:pStyle w:val="Heading3"/>
      </w:pPr>
      <w:bookmarkStart w:id="3" w:name="_Toc202447014"/>
      <w:r w:rsidRPr="005877F5">
        <w:t>FVNet Monthly Data</w:t>
      </w:r>
      <w:r w:rsidR="00846ACD" w:rsidRPr="005877F5">
        <w:t>: Due the 5th of every</w:t>
      </w:r>
      <w:r w:rsidR="00B3443D">
        <w:t xml:space="preserve"> month</w:t>
      </w:r>
      <w:bookmarkEnd w:id="3"/>
      <w:r w:rsidR="00846ACD" w:rsidRPr="005877F5">
        <w:t xml:space="preserve"> </w:t>
      </w:r>
    </w:p>
    <w:p w14:paraId="6BBBC8A7" w14:textId="0E45532F" w:rsidR="00A422DF" w:rsidRDefault="00CC0B37" w:rsidP="00B73A2B">
      <w:r>
        <w:t xml:space="preserve">As stated in the contract, </w:t>
      </w:r>
      <w:r w:rsidR="291032FB">
        <w:t>Grantees must submit</w:t>
      </w:r>
      <w:r w:rsidR="0C4CAF9D">
        <w:t xml:space="preserve"> monthly data related to clients served, services provided, </w:t>
      </w:r>
      <w:r w:rsidR="67B57AFB">
        <w:t>referrals provided, hotline calls, surveys, and community education and prevention. A</w:t>
      </w:r>
      <w:r w:rsidR="610E5AC2">
        <w:t xml:space="preserve">ll </w:t>
      </w:r>
      <w:r w:rsidR="63E25DD9">
        <w:t xml:space="preserve">required </w:t>
      </w:r>
      <w:r w:rsidR="610E5AC2">
        <w:t>data</w:t>
      </w:r>
      <w:r w:rsidR="67B57AFB">
        <w:t xml:space="preserve"> elements</w:t>
      </w:r>
      <w:r w:rsidR="63E25DD9">
        <w:t xml:space="preserve"> </w:t>
      </w:r>
      <w:r w:rsidR="67B57AFB">
        <w:t>and al</w:t>
      </w:r>
      <w:r w:rsidR="0C07EF6A">
        <w:t xml:space="preserve">lowable responses are included in this </w:t>
      </w:r>
      <w:r w:rsidR="3CB202B0">
        <w:t xml:space="preserve">FVNet </w:t>
      </w:r>
      <w:r w:rsidR="610E5AC2">
        <w:t>Data and Reporting Guide</w:t>
      </w:r>
      <w:r w:rsidR="0C07EF6A">
        <w:t xml:space="preserve">. Data is uploaded to FVNet </w:t>
      </w:r>
      <w:r w:rsidR="0C4CAF9D">
        <w:t>in the format required in the F</w:t>
      </w:r>
      <w:r w:rsidR="5D2F4A2E">
        <w:t>V</w:t>
      </w:r>
      <w:r w:rsidR="0C07EF6A">
        <w:t>N</w:t>
      </w:r>
      <w:r w:rsidR="0C4CAF9D">
        <w:t>et Data Format Guide</w:t>
      </w:r>
      <w:r w:rsidR="077EF705">
        <w:t xml:space="preserve">, which can be found on the </w:t>
      </w:r>
      <w:r w:rsidR="24A93461" w:rsidRPr="05E454BA">
        <w:t>FVNet Resources page</w:t>
      </w:r>
      <w:r w:rsidR="0C4CAF9D">
        <w:t>.</w:t>
      </w:r>
    </w:p>
    <w:p w14:paraId="79CB3857" w14:textId="5C540C02" w:rsidR="00E04491" w:rsidRPr="00A27692" w:rsidRDefault="006061AC" w:rsidP="00CC0B37">
      <w:pPr>
        <w:jc w:val="both"/>
        <w:rPr>
          <w:rFonts w:ascii="Aptos" w:eastAsia="Aptos" w:hAnsi="Aptos" w:cs="Aptos"/>
        </w:rPr>
      </w:pPr>
      <w:r>
        <w:t>Monthly data</w:t>
      </w:r>
      <w:r w:rsidR="0065549C">
        <w:t xml:space="preserve"> uploads</w:t>
      </w:r>
      <w:r>
        <w:t xml:space="preserve"> </w:t>
      </w:r>
      <w:r w:rsidR="0065549C">
        <w:t>are</w:t>
      </w:r>
      <w:r>
        <w:t xml:space="preserve"> due on the 5</w:t>
      </w:r>
      <w:r w:rsidR="6312E7E4">
        <w:t>th</w:t>
      </w:r>
      <w:r>
        <w:t xml:space="preserve"> of the following month. For example, September data is due October 5</w:t>
      </w:r>
      <w:r w:rsidR="493028E4">
        <w:t>th</w:t>
      </w:r>
      <w:r>
        <w:t>. If the 5</w:t>
      </w:r>
      <w:r w:rsidR="7167B219">
        <w:t>th</w:t>
      </w:r>
      <w:r>
        <w:t xml:space="preserve"> falls on a weekend, uplo</w:t>
      </w:r>
      <w:r w:rsidR="0065549C">
        <w:t>ads are due the following Monday. Extensions may be granted for extenuating circumstances</w:t>
      </w:r>
      <w:r w:rsidR="006A1993">
        <w:t xml:space="preserve"> on a case-by-case basis. If you need an extension, email FVP </w:t>
      </w:r>
      <w:r w:rsidR="19C4B725">
        <w:t xml:space="preserve">by the due date </w:t>
      </w:r>
      <w:r w:rsidR="006A1993">
        <w:t xml:space="preserve">at </w:t>
      </w:r>
      <w:hyperlink r:id="rId13">
        <w:r w:rsidR="006A1993" w:rsidRPr="6F55733B">
          <w:rPr>
            <w:rStyle w:val="Hyperlink"/>
          </w:rPr>
          <w:t>familyviolence2@hhsc.state.tx.us</w:t>
        </w:r>
      </w:hyperlink>
      <w:r w:rsidR="006A1993">
        <w:t xml:space="preserve">. </w:t>
      </w:r>
      <w:r w:rsidR="6E5AE3BC" w:rsidRPr="00B73A2B">
        <w:t>Grantees should ensure there are enough staff trained to upload data to cover staff vacations and other staffing shortages. Staffing issues are not considered extenuating circumstances for late data.</w:t>
      </w:r>
    </w:p>
    <w:p w14:paraId="0C9D5C8F" w14:textId="1F5D94ED" w:rsidR="00846ACD" w:rsidRDefault="00846ACD" w:rsidP="00B73A2B">
      <w:pPr>
        <w:pStyle w:val="Heading3"/>
      </w:pPr>
      <w:bookmarkStart w:id="4" w:name="_Annual_Narrative_Report:"/>
      <w:bookmarkStart w:id="5" w:name="_Toc202447015"/>
      <w:bookmarkEnd w:id="4"/>
      <w:r>
        <w:lastRenderedPageBreak/>
        <w:t>Annual Narrative Report: Due the 15</w:t>
      </w:r>
      <w:r w:rsidR="7C75F358">
        <w:t>th</w:t>
      </w:r>
      <w:r>
        <w:t xml:space="preserve"> day after the end of the </w:t>
      </w:r>
      <w:r w:rsidR="00C726C7">
        <w:t>fiscal year</w:t>
      </w:r>
      <w:bookmarkEnd w:id="5"/>
    </w:p>
    <w:p w14:paraId="4292A0D6" w14:textId="0B51553F" w:rsidR="0077431E" w:rsidRDefault="00A63192" w:rsidP="00B73A2B">
      <w:pPr>
        <w:rPr>
          <w:color w:val="FF0000"/>
        </w:rPr>
      </w:pPr>
      <w:r>
        <w:t>G</w:t>
      </w:r>
      <w:r w:rsidR="205CEF30">
        <w:t xml:space="preserve">rantees are also required to submit a </w:t>
      </w:r>
      <w:r w:rsidR="0D58808C">
        <w:t>n</w:t>
      </w:r>
      <w:r w:rsidR="205CEF30">
        <w:t xml:space="preserve">arrative report </w:t>
      </w:r>
      <w:r w:rsidR="3687B4B4">
        <w:t xml:space="preserve">to FVP annually to provide qualitative information </w:t>
      </w:r>
      <w:r w:rsidR="378CC56E">
        <w:t>related to grant requirements and objectives. This narrative report is submitted through an online form</w:t>
      </w:r>
      <w:r w:rsidR="0D58808C">
        <w:t>. The annual narrative report submission is due the 15</w:t>
      </w:r>
      <w:r w:rsidR="6F31D190">
        <w:t>th</w:t>
      </w:r>
      <w:r w:rsidR="0D58808C">
        <w:t xml:space="preserve"> after the close of the </w:t>
      </w:r>
      <w:r w:rsidR="01FBF61A">
        <w:t xml:space="preserve">state </w:t>
      </w:r>
      <w:r w:rsidR="0D58808C">
        <w:t>fiscal year</w:t>
      </w:r>
      <w:r w:rsidR="24A93461">
        <w:t xml:space="preserve"> for Shelter and Nonresidential grants, and the </w:t>
      </w:r>
      <w:r w:rsidR="005B1F21">
        <w:t>15th</w:t>
      </w:r>
      <w:r w:rsidR="24A93461">
        <w:t xml:space="preserve"> </w:t>
      </w:r>
      <w:r w:rsidR="4529214C">
        <w:t>after the close of the federal fiscal year for SNRP grants</w:t>
      </w:r>
      <w:r w:rsidR="0D58808C">
        <w:t xml:space="preserve">. FVP sends the link to the online form </w:t>
      </w:r>
      <w:r w:rsidR="04494B7A">
        <w:t xml:space="preserve">to the grantee </w:t>
      </w:r>
      <w:r w:rsidR="473D3093">
        <w:t>one</w:t>
      </w:r>
      <w:r w:rsidR="0D58808C">
        <w:t xml:space="preserve"> month in advance</w:t>
      </w:r>
      <w:r w:rsidR="1F46D5E3">
        <w:t>.</w:t>
      </w:r>
      <w:r w:rsidR="1EC4CBE6">
        <w:t xml:space="preserve"> An </w:t>
      </w:r>
      <w:r w:rsidR="0F6A5E49">
        <w:t>example of the Narrative Reports</w:t>
      </w:r>
      <w:r w:rsidR="3EFA2978">
        <w:t xml:space="preserve"> </w:t>
      </w:r>
      <w:r w:rsidR="322F65F1">
        <w:t>can be</w:t>
      </w:r>
      <w:r w:rsidR="3EFA2978">
        <w:t xml:space="preserve"> found on the </w:t>
      </w:r>
      <w:r w:rsidR="4529214C">
        <w:t>FVNet Resources page</w:t>
      </w:r>
      <w:r w:rsidR="3EFA2978">
        <w:t>.</w:t>
      </w:r>
    </w:p>
    <w:p w14:paraId="64F2B0D0" w14:textId="4098DA99" w:rsidR="00291CAD" w:rsidRDefault="00DC6B62" w:rsidP="00B73A2B">
      <w:pPr>
        <w:pStyle w:val="Heading2"/>
      </w:pPr>
      <w:bookmarkStart w:id="6" w:name="_Toc202447016"/>
      <w:r>
        <w:t>IAMOnline</w:t>
      </w:r>
      <w:r w:rsidR="001C0954">
        <w:t xml:space="preserve"> and FVNet</w:t>
      </w:r>
      <w:bookmarkEnd w:id="6"/>
    </w:p>
    <w:p w14:paraId="7E0A1FE0" w14:textId="16A7E914" w:rsidR="00A541AB" w:rsidRPr="00A541AB" w:rsidRDefault="00A541AB" w:rsidP="00B73A2B">
      <w:pPr>
        <w:pStyle w:val="Heading3"/>
      </w:pPr>
      <w:bookmarkStart w:id="7" w:name="_Toc202447017"/>
      <w:r w:rsidRPr="00A541AB">
        <w:t>IAMOnline</w:t>
      </w:r>
      <w:bookmarkEnd w:id="7"/>
    </w:p>
    <w:p w14:paraId="5F3589B1" w14:textId="42383EAB" w:rsidR="00D02F9E" w:rsidRDefault="00DA5550" w:rsidP="00B73A2B">
      <w:r>
        <w:t>Monthly data is uploaded to an application called FVNet. FVNet is hosted on a platform called IAMOnline</w:t>
      </w:r>
      <w:r w:rsidR="00433503">
        <w:t xml:space="preserve">. </w:t>
      </w:r>
      <w:r w:rsidR="00462D3E">
        <w:t>To ensure timely reporting, g</w:t>
      </w:r>
      <w:r w:rsidR="00433503">
        <w:t xml:space="preserve">rantees must have </w:t>
      </w:r>
      <w:r w:rsidR="00462D3E">
        <w:t xml:space="preserve">multiple </w:t>
      </w:r>
      <w:r w:rsidR="00433503">
        <w:t>staff</w:t>
      </w:r>
      <w:r w:rsidR="00462D3E">
        <w:t xml:space="preserve"> members</w:t>
      </w:r>
      <w:r w:rsidR="00433503">
        <w:t xml:space="preserve"> with an IAMOnline account and access to FVNet</w:t>
      </w:r>
      <w:r w:rsidR="000C34EF">
        <w:t>, including at least two staff that have Approver-level status</w:t>
      </w:r>
      <w:r w:rsidR="00FB238A">
        <w:t xml:space="preserve">. </w:t>
      </w:r>
    </w:p>
    <w:p w14:paraId="6575CEA8" w14:textId="3CCF4A1D" w:rsidR="00A541AB" w:rsidRPr="00A541AB" w:rsidRDefault="4EE2FC53" w:rsidP="00B73A2B">
      <w:r>
        <w:t>FVP will ensure that e</w:t>
      </w:r>
      <w:r w:rsidR="72875414">
        <w:t xml:space="preserve">ach </w:t>
      </w:r>
      <w:r>
        <w:t xml:space="preserve">grantee’s organization is </w:t>
      </w:r>
      <w:r w:rsidR="2D95D7F2">
        <w:t>designated as an external partner in IAMOnline before the start of the grant.</w:t>
      </w:r>
      <w:r w:rsidR="545D8E2E">
        <w:t xml:space="preserve"> </w:t>
      </w:r>
      <w:r w:rsidR="72875414">
        <w:t xml:space="preserve">When staff need access to FVNet, they </w:t>
      </w:r>
      <w:r w:rsidR="7994E3C5">
        <w:t xml:space="preserve">must </w:t>
      </w:r>
      <w:r w:rsidR="72875414">
        <w:t>set up their own individual login for IAMOnline</w:t>
      </w:r>
      <w:r w:rsidR="406A2B4F">
        <w:t xml:space="preserve"> under your organization</w:t>
      </w:r>
      <w:r w:rsidR="6D3773CE">
        <w:t xml:space="preserve">, then request access to FVNet. </w:t>
      </w:r>
      <w:r w:rsidR="43551911">
        <w:t>Please</w:t>
      </w:r>
      <w:r w:rsidR="1B902551">
        <w:t xml:space="preserve"> </w:t>
      </w:r>
      <w:r w:rsidR="43551911">
        <w:t xml:space="preserve">visit </w:t>
      </w:r>
      <w:r w:rsidR="333E913D">
        <w:t xml:space="preserve">the </w:t>
      </w:r>
      <w:r w:rsidR="4529214C" w:rsidRPr="05E454BA">
        <w:t>FVNet Resources page</w:t>
      </w:r>
      <w:r w:rsidR="4529214C" w:rsidRPr="05E454BA">
        <w:rPr>
          <w:color w:val="FF0000"/>
        </w:rPr>
        <w:t xml:space="preserve"> </w:t>
      </w:r>
      <w:r w:rsidR="43551911">
        <w:t>for step-by-step instructions on how to create an IAMOnline account and request FVNet access.</w:t>
      </w:r>
    </w:p>
    <w:p w14:paraId="462EBDDD" w14:textId="39A81996" w:rsidR="00605C73" w:rsidRDefault="72875414" w:rsidP="00B73A2B">
      <w:r>
        <w:t xml:space="preserve">Each organization must have at least </w:t>
      </w:r>
      <w:r w:rsidR="4BF3B248">
        <w:t>two staff</w:t>
      </w:r>
      <w:r>
        <w:t xml:space="preserve"> that have Approver</w:t>
      </w:r>
      <w:r w:rsidR="15B6FD17">
        <w:t>-</w:t>
      </w:r>
      <w:r>
        <w:t xml:space="preserve">level status in IAMOnline. This means that </w:t>
      </w:r>
      <w:r w:rsidR="04A2FF7C">
        <w:t xml:space="preserve">the </w:t>
      </w:r>
      <w:r w:rsidR="7EC03D25">
        <w:t>A</w:t>
      </w:r>
      <w:r w:rsidR="43551911">
        <w:t>pprover can</w:t>
      </w:r>
      <w:r w:rsidR="04A2FF7C">
        <w:t xml:space="preserve"> see which staff</w:t>
      </w:r>
      <w:r w:rsidR="43551911">
        <w:t xml:space="preserve"> at their </w:t>
      </w:r>
      <w:r w:rsidR="59F3AD34">
        <w:t>organization</w:t>
      </w:r>
      <w:r w:rsidR="04A2FF7C">
        <w:t xml:space="preserve"> have access to FVNet, approve new staff, and remove staff no longer with </w:t>
      </w:r>
      <w:r w:rsidR="4A1A3A1C">
        <w:t>the</w:t>
      </w:r>
      <w:r w:rsidR="59F3AD34">
        <w:t xml:space="preserve"> organization.</w:t>
      </w:r>
      <w:r w:rsidR="04A2FF7C">
        <w:t xml:space="preserve"> </w:t>
      </w:r>
      <w:r w:rsidR="2875D5B7">
        <w:t>C</w:t>
      </w:r>
      <w:r w:rsidR="763C39F7">
        <w:t>ontact</w:t>
      </w:r>
      <w:r>
        <w:t xml:space="preserve"> FVP to request</w:t>
      </w:r>
      <w:r w:rsidR="6806DFA9">
        <w:t xml:space="preserve"> </w:t>
      </w:r>
      <w:r w:rsidR="799B4202">
        <w:t>the addition</w:t>
      </w:r>
      <w:r w:rsidR="6806DFA9">
        <w:t xml:space="preserve"> or </w:t>
      </w:r>
      <w:r w:rsidR="00B1CA15">
        <w:t xml:space="preserve">removal of the </w:t>
      </w:r>
      <w:r w:rsidR="4A1A3A1C">
        <w:t>A</w:t>
      </w:r>
      <w:r w:rsidR="6806DFA9">
        <w:t>pprover</w:t>
      </w:r>
      <w:r w:rsidR="3545CAA4">
        <w:t>-</w:t>
      </w:r>
      <w:r w:rsidR="6806DFA9">
        <w:t xml:space="preserve">level </w:t>
      </w:r>
      <w:r w:rsidR="4D360021">
        <w:t xml:space="preserve">status </w:t>
      </w:r>
      <w:r w:rsidR="6806DFA9">
        <w:t xml:space="preserve">for a </w:t>
      </w:r>
      <w:r w:rsidR="34B103D1">
        <w:t xml:space="preserve">staff person. Please note that staff must first have created their IAMOnline account before requesting </w:t>
      </w:r>
      <w:r w:rsidR="4A1A3A1C">
        <w:t>A</w:t>
      </w:r>
      <w:r w:rsidR="34B103D1">
        <w:t>pprover status.</w:t>
      </w:r>
      <w:r w:rsidR="43551911">
        <w:t xml:space="preserve"> </w:t>
      </w:r>
      <w:r w:rsidR="2875D5B7">
        <w:t>V</w:t>
      </w:r>
      <w:r w:rsidR="43551911">
        <w:t xml:space="preserve">isit </w:t>
      </w:r>
      <w:r w:rsidR="4529214C" w:rsidRPr="05E454BA">
        <w:t>FVNet Resources page</w:t>
      </w:r>
      <w:r w:rsidR="4529214C">
        <w:t xml:space="preserve"> </w:t>
      </w:r>
      <w:r w:rsidR="43551911">
        <w:t xml:space="preserve">for step-by-step instructions </w:t>
      </w:r>
      <w:r w:rsidR="5D8DC0F2">
        <w:t>and more information about</w:t>
      </w:r>
      <w:r w:rsidR="43551911">
        <w:t xml:space="preserve"> </w:t>
      </w:r>
      <w:r w:rsidR="7EC03D25">
        <w:t xml:space="preserve">the capabilities of Approvers in IAMOnline. </w:t>
      </w:r>
    </w:p>
    <w:p w14:paraId="73FB0BB6" w14:textId="07D84D6A" w:rsidR="00A541AB" w:rsidRPr="00A541AB" w:rsidRDefault="00A541AB" w:rsidP="00B73A2B">
      <w:pPr>
        <w:pStyle w:val="Heading3"/>
      </w:pPr>
      <w:bookmarkStart w:id="8" w:name="_Toc202447018"/>
      <w:r w:rsidRPr="00A541AB">
        <w:t>FVNet</w:t>
      </w:r>
      <w:bookmarkEnd w:id="8"/>
      <w:r w:rsidRPr="00A541AB">
        <w:t> </w:t>
      </w:r>
    </w:p>
    <w:p w14:paraId="56BDD606" w14:textId="56A2A6B2" w:rsidR="006C5A83" w:rsidRDefault="7BA3EAF7" w:rsidP="00B73A2B">
      <w:r>
        <w:t xml:space="preserve">FVNet is the application where grantees upload their monthly data </w:t>
      </w:r>
      <w:r w:rsidR="2A418687">
        <w:t xml:space="preserve">in </w:t>
      </w:r>
      <w:r w:rsidR="5597D248">
        <w:t>comma separated values (</w:t>
      </w:r>
      <w:r w:rsidR="2A418687">
        <w:t>.csv</w:t>
      </w:r>
      <w:r w:rsidR="5597D248">
        <w:t>)</w:t>
      </w:r>
      <w:r w:rsidR="2A418687">
        <w:t xml:space="preserve"> files as required in the FVNet Data Format Guide.</w:t>
      </w:r>
      <w:r w:rsidR="1E67E161">
        <w:t xml:space="preserve"> FVP</w:t>
      </w:r>
      <w:r w:rsidR="674D7494">
        <w:t xml:space="preserve"> also</w:t>
      </w:r>
      <w:r w:rsidR="1E67E161">
        <w:t xml:space="preserve"> provide</w:t>
      </w:r>
      <w:r w:rsidR="6CA6C454">
        <w:t>s</w:t>
      </w:r>
      <w:r w:rsidR="1E67E161">
        <w:t xml:space="preserve"> data</w:t>
      </w:r>
      <w:r w:rsidR="7AF01641">
        <w:t>-</w:t>
      </w:r>
      <w:r w:rsidR="1E67E161">
        <w:t xml:space="preserve">related announcements, and </w:t>
      </w:r>
      <w:r w:rsidR="2E85089F">
        <w:t>store</w:t>
      </w:r>
      <w:r w:rsidR="583FC94C">
        <w:t>s</w:t>
      </w:r>
      <w:r w:rsidR="5C2B1FD9">
        <w:t xml:space="preserve"> </w:t>
      </w:r>
      <w:r w:rsidR="1E67E161">
        <w:t xml:space="preserve">FAQs and resources related to </w:t>
      </w:r>
      <w:r w:rsidR="1EC3AEFD">
        <w:t xml:space="preserve">policies, </w:t>
      </w:r>
      <w:r w:rsidR="1E67E161">
        <w:t>data</w:t>
      </w:r>
      <w:r w:rsidR="00C347DB">
        <w:t>,</w:t>
      </w:r>
      <w:r w:rsidR="1E67E161">
        <w:t xml:space="preserve"> and reporting. </w:t>
      </w:r>
      <w:r w:rsidR="5894EF12">
        <w:t>T</w:t>
      </w:r>
      <w:r w:rsidR="2D22D43B">
        <w:t xml:space="preserve">here is a </w:t>
      </w:r>
      <w:r w:rsidR="1B2B6572">
        <w:t>“</w:t>
      </w:r>
      <w:r w:rsidR="2D22D43B">
        <w:t>Site</w:t>
      </w:r>
      <w:r w:rsidR="1B2B6572">
        <w:t>”</w:t>
      </w:r>
      <w:r w:rsidR="2D22D43B">
        <w:t xml:space="preserve"> page</w:t>
      </w:r>
      <w:r w:rsidR="468DAAC2">
        <w:t xml:space="preserve"> on FVNet</w:t>
      </w:r>
      <w:r w:rsidR="2D22D43B">
        <w:t xml:space="preserve"> for grantees to</w:t>
      </w:r>
      <w:r w:rsidR="7EA001E3">
        <w:t xml:space="preserve"> update their</w:t>
      </w:r>
      <w:r w:rsidR="2D22D43B">
        <w:t xml:space="preserve"> organization information and data contacts for FVP.</w:t>
      </w:r>
      <w:r w:rsidR="768A5FE5">
        <w:t xml:space="preserve"> The </w:t>
      </w:r>
      <w:r w:rsidR="4529214C" w:rsidRPr="05E454BA">
        <w:t>FVNet Resources page</w:t>
      </w:r>
      <w:r w:rsidR="4529214C">
        <w:t xml:space="preserve"> </w:t>
      </w:r>
      <w:r w:rsidR="768A5FE5">
        <w:t>includes a video overview of FVNet</w:t>
      </w:r>
      <w:r w:rsidR="64330860">
        <w:t xml:space="preserve"> and the data upload process.</w:t>
      </w:r>
    </w:p>
    <w:p w14:paraId="00FD42A0" w14:textId="1CA626C7" w:rsidR="00A541AB" w:rsidRPr="00A541AB" w:rsidRDefault="72875414" w:rsidP="00B73A2B">
      <w:r>
        <w:lastRenderedPageBreak/>
        <w:t xml:space="preserve">Once a staff member has access to IAMOnline, they can request access to FVNet. The </w:t>
      </w:r>
      <w:r w:rsidR="129D21BA">
        <w:t>A</w:t>
      </w:r>
      <w:r>
        <w:t>pprover</w:t>
      </w:r>
      <w:r w:rsidR="54EA5E64">
        <w:t>-</w:t>
      </w:r>
      <w:r>
        <w:t xml:space="preserve">level staff will have to approve this request, then an email will be sent to FVP </w:t>
      </w:r>
      <w:r w:rsidR="5067CC6E">
        <w:t>for approval</w:t>
      </w:r>
      <w:r>
        <w:t xml:space="preserve">. </w:t>
      </w:r>
      <w:r w:rsidR="47A0620F">
        <w:t xml:space="preserve">Grantees can </w:t>
      </w:r>
      <w:r w:rsidR="52938E01">
        <w:t xml:space="preserve">visit </w:t>
      </w:r>
      <w:r w:rsidR="03B2CAE0">
        <w:t>the</w:t>
      </w:r>
      <w:r w:rsidR="52938E01">
        <w:t xml:space="preserve"> </w:t>
      </w:r>
      <w:r w:rsidR="4529214C">
        <w:t xml:space="preserve">FVNet Resources page </w:t>
      </w:r>
      <w:r w:rsidR="52938E01">
        <w:t xml:space="preserve">for step-by-step instructions on requesting access </w:t>
      </w:r>
      <w:r w:rsidR="129D21BA">
        <w:t xml:space="preserve">to </w:t>
      </w:r>
      <w:r w:rsidR="52938E01">
        <w:t>FVNet.</w:t>
      </w:r>
      <w:r w:rsidR="6DA2365B">
        <w:t xml:space="preserve"> </w:t>
      </w:r>
      <w:r w:rsidR="5B31F8D1">
        <w:t xml:space="preserve">Grantees should have multiple staff who have FVNet access and </w:t>
      </w:r>
      <w:r w:rsidR="36B65F0E">
        <w:t xml:space="preserve">can upload monthly data. </w:t>
      </w:r>
    </w:p>
    <w:p w14:paraId="695EBCC4" w14:textId="2D2A715E" w:rsidR="00A541AB" w:rsidRDefault="00A541AB" w:rsidP="00B73A2B">
      <w:r>
        <w:t xml:space="preserve">FVP </w:t>
      </w:r>
      <w:r w:rsidR="0083600C">
        <w:t xml:space="preserve">requires </w:t>
      </w:r>
      <w:r>
        <w:t xml:space="preserve">that two staff that have access to FVNet and report data are identified as </w:t>
      </w:r>
      <w:r w:rsidR="137A5BF3">
        <w:t xml:space="preserve">the </w:t>
      </w:r>
      <w:r>
        <w:t xml:space="preserve">“Data Staff Contacts” in FVNet. </w:t>
      </w:r>
      <w:r w:rsidR="1C1E87FD">
        <w:t>T</w:t>
      </w:r>
      <w:r>
        <w:t xml:space="preserve">his information </w:t>
      </w:r>
      <w:r w:rsidR="4F9147D6">
        <w:t>can be found</w:t>
      </w:r>
      <w:r>
        <w:t xml:space="preserve"> on the “Site” page of FVNet on the top menu bar. FVP sends data-specific communications to the data staff identified</w:t>
      </w:r>
      <w:r w:rsidR="66D4251F">
        <w:t>.</w:t>
      </w:r>
      <w:r>
        <w:t xml:space="preserve"> </w:t>
      </w:r>
      <w:r w:rsidR="009165E7">
        <w:t xml:space="preserve"> </w:t>
      </w:r>
      <w:r w:rsidR="23CAD42A">
        <w:t xml:space="preserve">All </w:t>
      </w:r>
      <w:r w:rsidR="009165E7">
        <w:t>grantees must</w:t>
      </w:r>
      <w:r>
        <w:t xml:space="preserve"> ensure these contacts stay up to date. </w:t>
      </w:r>
    </w:p>
    <w:p w14:paraId="6A7FBEE4" w14:textId="0B89265D" w:rsidR="002D08FB" w:rsidRDefault="002D08FB" w:rsidP="00B73A2B">
      <w:r>
        <w:t xml:space="preserve">For security purposes, it is important for grantees to </w:t>
      </w:r>
      <w:r w:rsidR="01FAC05F">
        <w:t>stay updated</w:t>
      </w:r>
      <w:r>
        <w:t xml:space="preserve"> with their list of staff who have access to FVNet and have Approver status. If a staff member with FVNet access leaves, grantees should delete their access as soon as</w:t>
      </w:r>
      <w:r w:rsidR="00721D2A">
        <w:t xml:space="preserve"> </w:t>
      </w:r>
      <w:r w:rsidR="7E150C97">
        <w:t>possible</w:t>
      </w:r>
      <w:r>
        <w:t xml:space="preserve">. </w:t>
      </w:r>
      <w:r w:rsidR="78ECFF5C">
        <w:t>All</w:t>
      </w:r>
      <w:r>
        <w:t xml:space="preserve"> </w:t>
      </w:r>
      <w:r w:rsidR="002437F4">
        <w:t>s</w:t>
      </w:r>
      <w:r>
        <w:t>taff should have individual logins and not us</w:t>
      </w:r>
      <w:r w:rsidR="3BEC82E4">
        <w:t>e</w:t>
      </w:r>
      <w:r>
        <w:t xml:space="preserve"> a general shared login to access FVNet.</w:t>
      </w:r>
      <w:r w:rsidR="16613880">
        <w:t xml:space="preserve"> When</w:t>
      </w:r>
      <w:r w:rsidR="5D885781">
        <w:t xml:space="preserve"> a</w:t>
      </w:r>
      <w:r w:rsidR="16613880">
        <w:t xml:space="preserve"> staff member leave</w:t>
      </w:r>
      <w:r w:rsidR="479619FB">
        <w:t>s</w:t>
      </w:r>
      <w:r w:rsidR="16613880">
        <w:t xml:space="preserve"> and Approver-level staff remove access, </w:t>
      </w:r>
      <w:r w:rsidR="008736B5">
        <w:t xml:space="preserve">grantees must also </w:t>
      </w:r>
      <w:r w:rsidR="16613880">
        <w:t xml:space="preserve">email FVP at  </w:t>
      </w:r>
      <w:hyperlink r:id="rId14">
        <w:r w:rsidR="35E522E1" w:rsidRPr="53778251">
          <w:rPr>
            <w:rStyle w:val="Hyperlink"/>
          </w:rPr>
          <w:t>familyviolence2@hhsc.state.tx</w:t>
        </w:r>
      </w:hyperlink>
      <w:r w:rsidR="35E522E1">
        <w:t xml:space="preserve"> </w:t>
      </w:r>
      <w:r w:rsidR="16613880">
        <w:t xml:space="preserve">to ensure </w:t>
      </w:r>
      <w:r w:rsidR="23FFF4C7">
        <w:t xml:space="preserve">that </w:t>
      </w:r>
      <w:r w:rsidR="008736B5">
        <w:t>the user account is deleted by HHSC</w:t>
      </w:r>
      <w:r w:rsidR="16613880">
        <w:t>.</w:t>
      </w:r>
    </w:p>
    <w:p w14:paraId="001554D2" w14:textId="0529F519" w:rsidR="003A7632" w:rsidRDefault="003A7632" w:rsidP="00B73A2B">
      <w:pPr>
        <w:pStyle w:val="Heading3"/>
      </w:pPr>
      <w:bookmarkStart w:id="9" w:name="_Toc202447019"/>
      <w:r>
        <w:t>Data Uploads and Errors</w:t>
      </w:r>
      <w:bookmarkEnd w:id="9"/>
    </w:p>
    <w:p w14:paraId="7C764318" w14:textId="5781C3DD" w:rsidR="003A7632" w:rsidRDefault="1E1BB499" w:rsidP="00B73A2B">
      <w:r>
        <w:t xml:space="preserve">FVP monthly data is required to be uploaded to FVNet in .csv files formatted to the specifications found in the FVNet Data Format Guide. When grantees upload the .csv files, they may receive errors or warnings to catch issues in their data that must be fixed before </w:t>
      </w:r>
      <w:r w:rsidR="25427932">
        <w:t xml:space="preserve">submitting their data, or </w:t>
      </w:r>
      <w:r w:rsidR="25DCCD6D">
        <w:t>“</w:t>
      </w:r>
      <w:r w:rsidR="25427932">
        <w:t>concurring,</w:t>
      </w:r>
      <w:r w:rsidR="25DCCD6D">
        <w:t>”</w:t>
      </w:r>
      <w:r w:rsidR="25427932">
        <w:t xml:space="preserve"> as it is called in FVNet. </w:t>
      </w:r>
      <w:r w:rsidR="6EF04B68">
        <w:t xml:space="preserve">Errors may require re-uploading the most current month of </w:t>
      </w:r>
      <w:r w:rsidR="57850443">
        <w:t>data or</w:t>
      </w:r>
      <w:r w:rsidR="6EF04B68">
        <w:t xml:space="preserve"> </w:t>
      </w:r>
      <w:r w:rsidR="2C2F85E8">
        <w:t>resetting and reuploading data for a previous month</w:t>
      </w:r>
      <w:r w:rsidR="0FA21F7D">
        <w:t xml:space="preserve"> to address an issue</w:t>
      </w:r>
      <w:r w:rsidR="2C2F85E8">
        <w:t xml:space="preserve">. </w:t>
      </w:r>
      <w:r w:rsidR="57850443">
        <w:t>A</w:t>
      </w:r>
      <w:r w:rsidR="718A5E5C">
        <w:t xml:space="preserve"> full list o</w:t>
      </w:r>
      <w:r w:rsidR="79A4D6B9">
        <w:t>f</w:t>
      </w:r>
      <w:r w:rsidR="718A5E5C">
        <w:t xml:space="preserve"> errors and warnings</w:t>
      </w:r>
      <w:r w:rsidR="57850443">
        <w:t xml:space="preserve"> can be found</w:t>
      </w:r>
      <w:r w:rsidR="718A5E5C">
        <w:t xml:space="preserve"> </w:t>
      </w:r>
      <w:r w:rsidR="1642DC8A">
        <w:t xml:space="preserve">on the </w:t>
      </w:r>
      <w:r w:rsidR="4529214C" w:rsidRPr="05E454BA">
        <w:t>FVNet Resources page</w:t>
      </w:r>
      <w:r w:rsidR="4529214C">
        <w:t xml:space="preserve"> </w:t>
      </w:r>
      <w:r w:rsidR="3BBF708C">
        <w:t xml:space="preserve">and answers to common error questions can be found in </w:t>
      </w:r>
      <w:hyperlink w:anchor="_Appendix_IV:_Common">
        <w:r w:rsidR="3BBF708C" w:rsidRPr="05E454BA">
          <w:rPr>
            <w:rStyle w:val="Hyperlink"/>
          </w:rPr>
          <w:t>Appendix IV</w:t>
        </w:r>
      </w:hyperlink>
      <w:r w:rsidR="3BBF708C">
        <w:t xml:space="preserve"> of this Guide.</w:t>
      </w:r>
      <w:r w:rsidR="04CE2164">
        <w:t xml:space="preserve"> FVNet will not catch all data inaccuracies and issues. It is important for organizations to review data before submission to ensure accuracy. </w:t>
      </w:r>
    </w:p>
    <w:p w14:paraId="2280D25F" w14:textId="7B1A79B0" w:rsidR="004E4672" w:rsidRDefault="00B04B6D" w:rsidP="00B73A2B">
      <w:pPr>
        <w:pStyle w:val="Heading2"/>
      </w:pPr>
      <w:bookmarkStart w:id="10" w:name="_General_Reporting_Information"/>
      <w:bookmarkStart w:id="11" w:name="_Toc202447020"/>
      <w:bookmarkEnd w:id="10"/>
      <w:r>
        <w:t>General Reporting Information</w:t>
      </w:r>
      <w:bookmarkEnd w:id="11"/>
    </w:p>
    <w:p w14:paraId="612E7A48" w14:textId="5E5A4168" w:rsidR="004779D7" w:rsidRPr="00274C92" w:rsidRDefault="0075613B" w:rsidP="00B73A2B">
      <w:r>
        <w:t xml:space="preserve">FVP understands that grantees </w:t>
      </w:r>
      <w:r w:rsidR="00EC4C7B" w:rsidRPr="00B91A97">
        <w:t xml:space="preserve">collect different data </w:t>
      </w:r>
      <w:r w:rsidR="00D30E3F" w:rsidRPr="00274C92">
        <w:t>about clients and services</w:t>
      </w:r>
      <w:r w:rsidR="00EC4C7B" w:rsidRPr="00B91A97">
        <w:t xml:space="preserve"> for different funder requirements and </w:t>
      </w:r>
      <w:r w:rsidR="00D30E3F" w:rsidRPr="00274C92">
        <w:t>for internal and external goals.</w:t>
      </w:r>
      <w:r w:rsidR="00EC4C7B" w:rsidRPr="00B91A97">
        <w:t xml:space="preserve"> </w:t>
      </w:r>
      <w:r w:rsidR="00380185" w:rsidRPr="00274C92">
        <w:t>Grantees can</w:t>
      </w:r>
      <w:r w:rsidR="00FC7906">
        <w:t>,</w:t>
      </w:r>
      <w:r w:rsidR="00380185" w:rsidRPr="00274C92">
        <w:t xml:space="preserve"> and should</w:t>
      </w:r>
      <w:r w:rsidR="00FC7906">
        <w:t>,</w:t>
      </w:r>
      <w:r w:rsidR="00380185" w:rsidRPr="00274C92">
        <w:t xml:space="preserve"> have their own data collection practices that meet the needs of all</w:t>
      </w:r>
      <w:r w:rsidR="00B75861" w:rsidRPr="00274C92">
        <w:t xml:space="preserve"> internal goals and stakeholder requirements. </w:t>
      </w:r>
      <w:r w:rsidR="00116B7A">
        <w:t>G</w:t>
      </w:r>
      <w:r w:rsidR="009A4273" w:rsidRPr="00274C92">
        <w:t>rantees</w:t>
      </w:r>
      <w:r w:rsidR="00D30E3F" w:rsidRPr="00274C92">
        <w:t xml:space="preserve"> </w:t>
      </w:r>
      <w:r w:rsidR="00116B7A">
        <w:t>should</w:t>
      </w:r>
      <w:r w:rsidR="00991B4F">
        <w:t xml:space="preserve"> </w:t>
      </w:r>
      <w:r w:rsidR="00D30E3F" w:rsidRPr="00274C92">
        <w:t>have procedures that show how they are reporting the data</w:t>
      </w:r>
      <w:r w:rsidR="006B568D">
        <w:t xml:space="preserve"> </w:t>
      </w:r>
      <w:r w:rsidR="00064FAB">
        <w:t>required to be</w:t>
      </w:r>
      <w:r w:rsidR="00064FAB" w:rsidRPr="00274C92">
        <w:t xml:space="preserve"> </w:t>
      </w:r>
      <w:r w:rsidR="00D30E3F" w:rsidRPr="00274C92">
        <w:t xml:space="preserve">collected to FVP in a consistent and accurate manner. The section </w:t>
      </w:r>
      <w:r w:rsidR="5D2C7F10">
        <w:t>below</w:t>
      </w:r>
      <w:r w:rsidR="00D30E3F" w:rsidRPr="00274C92">
        <w:t xml:space="preserve"> provides </w:t>
      </w:r>
      <w:r w:rsidR="002C3E3B" w:rsidRPr="00274C92">
        <w:t>some general guidance on</w:t>
      </w:r>
      <w:r w:rsidR="00274C92" w:rsidRPr="00274C92">
        <w:t xml:space="preserve"> </w:t>
      </w:r>
      <w:r w:rsidR="002C3E3B" w:rsidRPr="00274C92">
        <w:t xml:space="preserve">reporting, then </w:t>
      </w:r>
      <w:r w:rsidR="00274C92" w:rsidRPr="00274C92">
        <w:t>provides detail</w:t>
      </w:r>
      <w:r w:rsidR="00991B4F">
        <w:t>ed</w:t>
      </w:r>
      <w:r w:rsidR="00274C92" w:rsidRPr="00274C92">
        <w:t xml:space="preserve"> guidance about each data element and allowable responses required to be reported for FVP grants.</w:t>
      </w:r>
    </w:p>
    <w:p w14:paraId="4F467CED" w14:textId="77777777" w:rsidR="005E0479" w:rsidRDefault="005E0479" w:rsidP="00B73A2B">
      <w:pPr>
        <w:pStyle w:val="Heading3"/>
      </w:pPr>
      <w:bookmarkStart w:id="12" w:name="_Toc202447021"/>
      <w:r w:rsidRPr="005A549F">
        <w:lastRenderedPageBreak/>
        <w:t xml:space="preserve">What is a </w:t>
      </w:r>
      <w:r>
        <w:t>C</w:t>
      </w:r>
      <w:r w:rsidRPr="005A549F">
        <w:t>lient?</w:t>
      </w:r>
      <w:bookmarkEnd w:id="12"/>
    </w:p>
    <w:p w14:paraId="78722D73" w14:textId="46BA9738" w:rsidR="005E0479" w:rsidRDefault="005E0479" w:rsidP="00B73A2B">
      <w:r>
        <w:t xml:space="preserve">Only eligible HHSC clients </w:t>
      </w:r>
      <w:r w:rsidR="00A6710B">
        <w:t>are</w:t>
      </w:r>
      <w:r>
        <w:t xml:space="preserve"> reported in your monthly upload. An eligible client is a victim of family violence, or their dependents, household members, and/or family members. Family violence includes dating violence, as well as sexual assault or human trafficking if they also meet the definition of family violence. All clients </w:t>
      </w:r>
      <w:r w:rsidR="00E83B44">
        <w:t>must</w:t>
      </w:r>
      <w:r>
        <w:t xml:space="preserve"> receive an orientation, </w:t>
      </w:r>
      <w:r w:rsidR="001D687D">
        <w:t>often called intake</w:t>
      </w:r>
      <w:r w:rsidR="00E81A41">
        <w:t xml:space="preserve">, </w:t>
      </w:r>
      <w:r>
        <w:t xml:space="preserve">or an emergency orientation for one-time critical services. </w:t>
      </w:r>
      <w:r w:rsidR="001D687D" w:rsidRPr="00A97044">
        <w:t xml:space="preserve">If </w:t>
      </w:r>
      <w:r w:rsidR="001D687D">
        <w:t xml:space="preserve">it has been over a year since the client last received a service, </w:t>
      </w:r>
      <w:r w:rsidRPr="00A97044">
        <w:t xml:space="preserve">they </w:t>
      </w:r>
      <w:r w:rsidR="00CA20DF">
        <w:t xml:space="preserve">should </w:t>
      </w:r>
      <w:r w:rsidRPr="00A97044">
        <w:t>receive another orientation to refresh them on their rights and services available.</w:t>
      </w:r>
    </w:p>
    <w:p w14:paraId="4E94506E" w14:textId="34416D3A" w:rsidR="00095F21" w:rsidRPr="005F6833" w:rsidRDefault="00095F21" w:rsidP="00B73A2B">
      <w:pPr>
        <w:pStyle w:val="Heading3"/>
      </w:pPr>
      <w:bookmarkStart w:id="13" w:name="_Toc202447022"/>
      <w:r w:rsidRPr="005F6833">
        <w:t xml:space="preserve">New </w:t>
      </w:r>
      <w:r w:rsidR="002B28FC" w:rsidRPr="005F6833">
        <w:t>and Returning Clients</w:t>
      </w:r>
      <w:bookmarkEnd w:id="13"/>
    </w:p>
    <w:p w14:paraId="5768EA49" w14:textId="350B38F4" w:rsidR="003E3156" w:rsidRPr="003E3156" w:rsidRDefault="001E79D6" w:rsidP="00B73A2B">
      <w:r>
        <w:t>In the monthly upload, s</w:t>
      </w:r>
      <w:r w:rsidR="7B987F3F">
        <w:t>ome Data Elements</w:t>
      </w:r>
      <w:r w:rsidR="00D2276B">
        <w:t xml:space="preserve"> request </w:t>
      </w:r>
      <w:r w:rsidR="008D433D">
        <w:t>data about new clients only</w:t>
      </w:r>
      <w:r w:rsidR="00D2276B">
        <w:t xml:space="preserve">. A new client is a client that is </w:t>
      </w:r>
      <w:r w:rsidR="00D34CE1">
        <w:t>served for the first time</w:t>
      </w:r>
      <w:r w:rsidR="00D2276B">
        <w:t xml:space="preserve"> in the reporting month within the current fiscal year. All clients are considered new</w:t>
      </w:r>
      <w:r w:rsidR="00027B6F">
        <w:t xml:space="preserve"> </w:t>
      </w:r>
      <w:r w:rsidR="002B7536">
        <w:t xml:space="preserve">in the first month of the fiscal year. If they continue to </w:t>
      </w:r>
      <w:r w:rsidR="0088369E">
        <w:t>receive services</w:t>
      </w:r>
      <w:r w:rsidR="00DB4AAC">
        <w:t xml:space="preserve"> in </w:t>
      </w:r>
      <w:r w:rsidR="006B26F0">
        <w:t>consecutive months, they are considered returning clients. Any clients that receive their first HHSC</w:t>
      </w:r>
      <w:r w:rsidR="00D6491D">
        <w:t>-</w:t>
      </w:r>
      <w:r w:rsidR="006B26F0">
        <w:t xml:space="preserve">eligible service in a month are considered new for that month. This does not </w:t>
      </w:r>
      <w:r w:rsidR="00B63C04">
        <w:t>impact services</w:t>
      </w:r>
      <w:r w:rsidR="00E56700">
        <w:t xml:space="preserve"> provided but is import</w:t>
      </w:r>
      <w:r w:rsidR="00575E6C">
        <w:t>ant</w:t>
      </w:r>
      <w:r w:rsidR="00E56700">
        <w:t xml:space="preserve"> to know for reporting purposes.</w:t>
      </w:r>
    </w:p>
    <w:p w14:paraId="488F6E26" w14:textId="2069085A" w:rsidR="00B07854" w:rsidRDefault="00B07854" w:rsidP="00B73A2B">
      <w:pPr>
        <w:pStyle w:val="Heading3"/>
      </w:pPr>
      <w:bookmarkStart w:id="14" w:name="_Toc202447023"/>
      <w:r>
        <w:t xml:space="preserve">What </w:t>
      </w:r>
      <w:r w:rsidR="005E0479">
        <w:t>Information Must be Collected from Clients</w:t>
      </w:r>
      <w:r w:rsidR="0060612E">
        <w:t>?</w:t>
      </w:r>
      <w:bookmarkEnd w:id="14"/>
    </w:p>
    <w:p w14:paraId="020F0491" w14:textId="50F2A7BF" w:rsidR="00DD0974" w:rsidRPr="00DD0974" w:rsidRDefault="0060612E" w:rsidP="00B73A2B">
      <w:r>
        <w:t xml:space="preserve">All data elements included in </w:t>
      </w:r>
      <w:r w:rsidR="00A62414">
        <w:t>the Guide</w:t>
      </w:r>
      <w:r>
        <w:t xml:space="preserve"> </w:t>
      </w:r>
      <w:r w:rsidR="00656FDB">
        <w:t>are required</w:t>
      </w:r>
      <w:r w:rsidR="00EF20A4">
        <w:t xml:space="preserve"> to be requested of clients</w:t>
      </w:r>
      <w:r w:rsidR="00656FDB">
        <w:t xml:space="preserve">. However, in support of a voluntary, survivor-centered service model, clients </w:t>
      </w:r>
      <w:r w:rsidR="00656FDB" w:rsidRPr="009A4273">
        <w:t>are not required to provide any information</w:t>
      </w:r>
      <w:r w:rsidR="00A62414">
        <w:t xml:space="preserve"> to receive services</w:t>
      </w:r>
      <w:r w:rsidR="00EF20A4" w:rsidRPr="00A62414">
        <w:t xml:space="preserve">. </w:t>
      </w:r>
      <w:r w:rsidR="002A2B2B">
        <w:t>If</w:t>
      </w:r>
      <w:r w:rsidR="00EF20A4">
        <w:t xml:space="preserve"> they state they are a victim of family violence, no other information is required to be shared by the victim. “Did Not Disclose” is an </w:t>
      </w:r>
      <w:r w:rsidR="002A2B2B">
        <w:t xml:space="preserve">appropriate response for client demographic information. </w:t>
      </w:r>
      <w:r w:rsidR="0032462F">
        <w:t>C</w:t>
      </w:r>
      <w:r w:rsidR="000516AC">
        <w:t xml:space="preserve">lients should be informed </w:t>
      </w:r>
      <w:r w:rsidR="0032462F">
        <w:t xml:space="preserve">at orientation </w:t>
      </w:r>
      <w:r w:rsidR="000516AC">
        <w:t xml:space="preserve">of why information is being collected, with whom the information is shared, and their right to not disclose information. </w:t>
      </w:r>
      <w:r w:rsidR="00227758">
        <w:t>Safety for the client and confidentiality requirements should also be considered when reporting</w:t>
      </w:r>
      <w:r w:rsidR="008906B5">
        <w:t>.</w:t>
      </w:r>
    </w:p>
    <w:p w14:paraId="27B18F73" w14:textId="387FC4F7" w:rsidR="00263CAB" w:rsidRPr="005A549F" w:rsidRDefault="00263CAB" w:rsidP="00B73A2B">
      <w:pPr>
        <w:pStyle w:val="Heading3"/>
      </w:pPr>
      <w:bookmarkStart w:id="15" w:name="_Toc202447024"/>
      <w:r w:rsidRPr="005A549F">
        <w:t xml:space="preserve">What is a </w:t>
      </w:r>
      <w:r w:rsidR="00C82A82">
        <w:t>S</w:t>
      </w:r>
      <w:r w:rsidRPr="005A549F">
        <w:t>ervice?</w:t>
      </w:r>
      <w:bookmarkEnd w:id="15"/>
    </w:p>
    <w:p w14:paraId="6DA6527D" w14:textId="4BE2863E" w:rsidR="00615065" w:rsidRPr="008B170D" w:rsidRDefault="00A95005" w:rsidP="00B73A2B">
      <w:r w:rsidRPr="008B170D">
        <w:t xml:space="preserve">FVP requires that all </w:t>
      </w:r>
      <w:r w:rsidR="0052765D">
        <w:t>HHSC</w:t>
      </w:r>
      <w:r w:rsidR="7664D2E6">
        <w:t>-</w:t>
      </w:r>
      <w:r w:rsidRPr="008B170D">
        <w:t xml:space="preserve">eligible services provided to all </w:t>
      </w:r>
      <w:r w:rsidR="0052765D">
        <w:t>HHSC</w:t>
      </w:r>
      <w:r w:rsidR="6BA2C71F">
        <w:t>-</w:t>
      </w:r>
      <w:r w:rsidR="00615065" w:rsidRPr="008B170D">
        <w:t>eligible</w:t>
      </w:r>
      <w:r w:rsidR="00444F82" w:rsidRPr="008B170D">
        <w:t xml:space="preserve"> clients</w:t>
      </w:r>
      <w:r w:rsidR="00615065" w:rsidRPr="008B170D">
        <w:t xml:space="preserve"> are reported in your monthly </w:t>
      </w:r>
      <w:r w:rsidR="00EA3378" w:rsidRPr="008B170D">
        <w:t xml:space="preserve">FVNet </w:t>
      </w:r>
      <w:r w:rsidR="00615065" w:rsidRPr="008B170D">
        <w:t xml:space="preserve">upload. </w:t>
      </w:r>
      <w:r w:rsidR="00444F82" w:rsidRPr="008B170D">
        <w:t xml:space="preserve">While </w:t>
      </w:r>
      <w:r w:rsidR="004B4001" w:rsidRPr="008B170D">
        <w:t xml:space="preserve">each moment spent supporting a survivor and their family is a priority, </w:t>
      </w:r>
      <w:r w:rsidR="008B170D" w:rsidRPr="008B170D">
        <w:t xml:space="preserve">FVP does not expect that every task performed by an advocate </w:t>
      </w:r>
      <w:r w:rsidR="0079645C">
        <w:t xml:space="preserve">be </w:t>
      </w:r>
      <w:r w:rsidR="008B170D" w:rsidRPr="008B170D">
        <w:t>reported</w:t>
      </w:r>
      <w:r w:rsidR="001F01E1">
        <w:t>.</w:t>
      </w:r>
      <w:r w:rsidR="008B170D" w:rsidRPr="008B170D">
        <w:t xml:space="preserve"> Grantees should only report</w:t>
      </w:r>
      <w:r w:rsidR="00EA3378" w:rsidRPr="008B170D">
        <w:t xml:space="preserve"> </w:t>
      </w:r>
      <w:r w:rsidR="00EA3378" w:rsidRPr="001341F2">
        <w:t>meaningful service</w:t>
      </w:r>
      <w:r w:rsidR="008B170D" w:rsidRPr="001341F2">
        <w:t>s</w:t>
      </w:r>
      <w:r w:rsidR="00EA3378" w:rsidRPr="008B170D">
        <w:t xml:space="preserve"> in the FVNet upload. </w:t>
      </w:r>
      <w:r w:rsidR="00615065" w:rsidRPr="008B170D">
        <w:t xml:space="preserve"> </w:t>
      </w:r>
    </w:p>
    <w:p w14:paraId="47A7D495" w14:textId="48738A1F" w:rsidR="00716C83" w:rsidRPr="00665EA0" w:rsidRDefault="00716C83" w:rsidP="00B73A2B">
      <w:r w:rsidRPr="00665EA0">
        <w:t>A meaningful service is described as</w:t>
      </w:r>
      <w:r w:rsidR="00E329B9">
        <w:t xml:space="preserve"> a service that</w:t>
      </w:r>
      <w:r w:rsidRPr="00665EA0">
        <w:t>:  </w:t>
      </w:r>
    </w:p>
    <w:p w14:paraId="0C8F3774" w14:textId="003ADAFD" w:rsidR="00716C83" w:rsidRPr="00665EA0" w:rsidRDefault="00E329B9" w:rsidP="00B73A2B">
      <w:pPr>
        <w:numPr>
          <w:ilvl w:val="0"/>
          <w:numId w:val="19"/>
        </w:numPr>
        <w:spacing w:line="278" w:lineRule="auto"/>
        <w:contextualSpacing/>
      </w:pPr>
      <w:r>
        <w:t>S</w:t>
      </w:r>
      <w:r w:rsidR="00716C83" w:rsidRPr="00665EA0">
        <w:t xml:space="preserve">upports the survivor’s self-identified </w:t>
      </w:r>
      <w:r w:rsidR="00CB3A1A">
        <w:t xml:space="preserve">needs and </w:t>
      </w:r>
      <w:r w:rsidR="00716C83" w:rsidRPr="00665EA0">
        <w:t>goals;</w:t>
      </w:r>
    </w:p>
    <w:p w14:paraId="0C9332F2" w14:textId="44DD552F" w:rsidR="00716C83" w:rsidRPr="00665EA0" w:rsidRDefault="6E4F5301" w:rsidP="00B73A2B">
      <w:pPr>
        <w:numPr>
          <w:ilvl w:val="0"/>
          <w:numId w:val="19"/>
        </w:numPr>
        <w:spacing w:line="278" w:lineRule="auto"/>
        <w:contextualSpacing/>
      </w:pPr>
      <w:r>
        <w:t>Is related to the survivor’s victimization or the impact of victimization;</w:t>
      </w:r>
      <w:r w:rsidR="00716C83">
        <w:t>  </w:t>
      </w:r>
    </w:p>
    <w:p w14:paraId="06162717" w14:textId="507A094E" w:rsidR="00716C83" w:rsidRPr="00665EA0" w:rsidRDefault="00716C83" w:rsidP="00B73A2B">
      <w:pPr>
        <w:numPr>
          <w:ilvl w:val="0"/>
          <w:numId w:val="20"/>
        </w:numPr>
        <w:spacing w:line="278" w:lineRule="auto"/>
        <w:contextualSpacing/>
      </w:pPr>
      <w:r>
        <w:lastRenderedPageBreak/>
        <w:t xml:space="preserve">Does not have a minimum amount of time, but </w:t>
      </w:r>
      <w:r w:rsidR="00E329B9">
        <w:t xml:space="preserve">is </w:t>
      </w:r>
      <w:r>
        <w:t>more than just a check-in</w:t>
      </w:r>
      <w:r w:rsidR="145B4F46">
        <w:t xml:space="preserve">, small talk </w:t>
      </w:r>
      <w:r w:rsidR="005C3C9E">
        <w:t>or greeting</w:t>
      </w:r>
      <w:r>
        <w:t>; and  </w:t>
      </w:r>
    </w:p>
    <w:p w14:paraId="1AE6412C" w14:textId="35021055" w:rsidR="00716C83" w:rsidRPr="00665EA0" w:rsidRDefault="00716C83" w:rsidP="00B73A2B">
      <w:pPr>
        <w:numPr>
          <w:ilvl w:val="0"/>
          <w:numId w:val="21"/>
        </w:numPr>
        <w:spacing w:line="278" w:lineRule="auto"/>
      </w:pPr>
      <w:r w:rsidRPr="001341F2">
        <w:t>Count</w:t>
      </w:r>
      <w:r w:rsidR="00E329B9" w:rsidRPr="001341F2">
        <w:t>s</w:t>
      </w:r>
      <w:r w:rsidRPr="00EB2896">
        <w:t xml:space="preserve"> as a whole service contact, not a contact per interaction or every step of the service</w:t>
      </w:r>
      <w:r>
        <w:t xml:space="preserve">. </w:t>
      </w:r>
    </w:p>
    <w:p w14:paraId="0E5F0815" w14:textId="5055C9AD" w:rsidR="00716C83" w:rsidRPr="00665EA0" w:rsidRDefault="00716C83" w:rsidP="00B73A2B">
      <w:r w:rsidRPr="00665EA0">
        <w:t xml:space="preserve">Some examples that include day-to-day activities with survivors that are important but would </w:t>
      </w:r>
      <w:r w:rsidRPr="001341F2">
        <w:t>not be reported</w:t>
      </w:r>
      <w:r w:rsidRPr="00665EA0">
        <w:t xml:space="preserve"> in FVNet:  </w:t>
      </w:r>
    </w:p>
    <w:p w14:paraId="6EC5D1F6" w14:textId="36EA301F" w:rsidR="00716C83" w:rsidRPr="00665EA0" w:rsidRDefault="00716C83" w:rsidP="00B73A2B">
      <w:pPr>
        <w:numPr>
          <w:ilvl w:val="0"/>
          <w:numId w:val="22"/>
        </w:numPr>
        <w:spacing w:line="278" w:lineRule="auto"/>
        <w:contextualSpacing/>
      </w:pPr>
      <w:r w:rsidRPr="00665EA0">
        <w:t>Appointment reminders</w:t>
      </w:r>
      <w:r>
        <w:t xml:space="preserve"> or </w:t>
      </w:r>
      <w:r w:rsidR="001A4C97">
        <w:t>quick discussions</w:t>
      </w:r>
      <w:r>
        <w:t xml:space="preserve"> where no other service/information is provided;</w:t>
      </w:r>
    </w:p>
    <w:p w14:paraId="3614BD62" w14:textId="7536604C" w:rsidR="00716C83" w:rsidRDefault="00716C83" w:rsidP="00B73A2B">
      <w:pPr>
        <w:numPr>
          <w:ilvl w:val="0"/>
          <w:numId w:val="23"/>
        </w:numPr>
        <w:spacing w:line="278" w:lineRule="auto"/>
        <w:contextualSpacing/>
      </w:pPr>
      <w:r w:rsidRPr="00665EA0">
        <w:t xml:space="preserve">Providing meals in </w:t>
      </w:r>
      <w:r w:rsidR="4C92EDE3">
        <w:t xml:space="preserve">a </w:t>
      </w:r>
      <w:r w:rsidRPr="00665EA0">
        <w:t>shelter</w:t>
      </w:r>
      <w:r>
        <w:t xml:space="preserve">; </w:t>
      </w:r>
    </w:p>
    <w:p w14:paraId="562F2D4E" w14:textId="257CD609" w:rsidR="00090D22" w:rsidRDefault="00090D22" w:rsidP="00B73A2B">
      <w:pPr>
        <w:numPr>
          <w:ilvl w:val="0"/>
          <w:numId w:val="23"/>
        </w:numPr>
        <w:spacing w:line="278" w:lineRule="auto"/>
        <w:contextualSpacing/>
      </w:pPr>
      <w:r>
        <w:t xml:space="preserve">Providing a shelter resident with </w:t>
      </w:r>
      <w:r w:rsidR="004E0CCD">
        <w:t xml:space="preserve">hygiene products, </w:t>
      </w:r>
      <w:r>
        <w:t>band aids, over the counter drugs or their own prescription drugs;</w:t>
      </w:r>
      <w:r w:rsidR="002B1036">
        <w:t xml:space="preserve"> or</w:t>
      </w:r>
    </w:p>
    <w:p w14:paraId="523D769F" w14:textId="18E15D82" w:rsidR="00716C83" w:rsidRDefault="00716C83" w:rsidP="00C67835">
      <w:pPr>
        <w:numPr>
          <w:ilvl w:val="0"/>
          <w:numId w:val="23"/>
        </w:numPr>
        <w:spacing w:line="278" w:lineRule="auto"/>
        <w:contextualSpacing/>
      </w:pPr>
      <w:r>
        <w:t>Calling to let a client know something is ready for pick-up</w:t>
      </w:r>
      <w:r w:rsidR="002B1036">
        <w:t>.</w:t>
      </w:r>
    </w:p>
    <w:p w14:paraId="0C0DB1A2" w14:textId="77777777" w:rsidR="00C67835" w:rsidRPr="00665EA0" w:rsidRDefault="00C67835" w:rsidP="00C67835">
      <w:pPr>
        <w:spacing w:line="278" w:lineRule="auto"/>
        <w:ind w:left="720"/>
        <w:contextualSpacing/>
      </w:pPr>
    </w:p>
    <w:p w14:paraId="1AFC86A8" w14:textId="4A4989B2" w:rsidR="00716C83" w:rsidRPr="00665EA0" w:rsidRDefault="00716C83" w:rsidP="00B73A2B">
      <w:r w:rsidRPr="00665EA0">
        <w:t>More than one service could be reported within one interaction with a survivor. For example, an advocate provides both legal assistance and referrals</w:t>
      </w:r>
      <w:r w:rsidR="00960EB1">
        <w:t xml:space="preserve"> to community resources</w:t>
      </w:r>
      <w:r w:rsidRPr="00665EA0">
        <w:t xml:space="preserve"> </w:t>
      </w:r>
      <w:r w:rsidR="6F9AF7BD">
        <w:t xml:space="preserve">during a </w:t>
      </w:r>
      <w:r w:rsidR="7E95C721">
        <w:t>meeting</w:t>
      </w:r>
      <w:r>
        <w:t>.</w:t>
      </w:r>
      <w:r w:rsidRPr="00665EA0">
        <w:t xml:space="preserve"> These w</w:t>
      </w:r>
      <w:r w:rsidR="00414698">
        <w:t>ould be reported as two separate services as they are two service types with separate definitions.</w:t>
      </w:r>
      <w:r w:rsidRPr="00665EA0">
        <w:t>  </w:t>
      </w:r>
    </w:p>
    <w:p w14:paraId="4945CA6D" w14:textId="13093DB1" w:rsidR="0024563C" w:rsidRDefault="008122AC" w:rsidP="00B73A2B">
      <w:r>
        <w:t>It may take time to address a service need for a client. While it may not be appropriate to report the same service multiple times in a day as you work towards addressing the need, t</w:t>
      </w:r>
      <w:r w:rsidR="00716C83" w:rsidRPr="00665EA0">
        <w:t>he same service provided over multiple</w:t>
      </w:r>
      <w:r w:rsidR="00716C83" w:rsidRPr="00EB2896">
        <w:rPr>
          <w:b/>
        </w:rPr>
        <w:t xml:space="preserve"> </w:t>
      </w:r>
      <w:r w:rsidR="00716C83" w:rsidRPr="00EB2896">
        <w:t>days</w:t>
      </w:r>
      <w:r w:rsidR="00716C83" w:rsidRPr="00665EA0">
        <w:t xml:space="preserve"> could be reported multiple times within FVNet. For example, assisting a client with a </w:t>
      </w:r>
      <w:r w:rsidR="00EB2896">
        <w:t>C</w:t>
      </w:r>
      <w:r w:rsidR="00716C83" w:rsidRPr="00665EA0">
        <w:t xml:space="preserve">rime </w:t>
      </w:r>
      <w:r w:rsidR="00EB2896">
        <w:t>V</w:t>
      </w:r>
      <w:r w:rsidR="00716C83" w:rsidRPr="00665EA0">
        <w:t xml:space="preserve">ictim’s </w:t>
      </w:r>
      <w:r w:rsidR="00EB2896">
        <w:t>C</w:t>
      </w:r>
      <w:r w:rsidR="00716C83" w:rsidRPr="00665EA0">
        <w:t>ompensation</w:t>
      </w:r>
      <w:r w:rsidR="00CB48D0">
        <w:t xml:space="preserve"> (CVC)</w:t>
      </w:r>
      <w:r w:rsidR="00716C83" w:rsidRPr="00665EA0">
        <w:t xml:space="preserve"> application is complex and may take a long period of time to access funds. Each </w:t>
      </w:r>
      <w:r w:rsidR="00716C83" w:rsidRPr="00094DAE">
        <w:t>day</w:t>
      </w:r>
      <w:r w:rsidR="00716C83" w:rsidRPr="00665EA0">
        <w:t xml:space="preserve"> an advocate </w:t>
      </w:r>
      <w:proofErr w:type="gramStart"/>
      <w:r w:rsidR="00716C83" w:rsidRPr="00665EA0">
        <w:t>provides assistance</w:t>
      </w:r>
      <w:proofErr w:type="gramEnd"/>
      <w:r w:rsidR="00716C83" w:rsidRPr="00665EA0">
        <w:t xml:space="preserve"> with </w:t>
      </w:r>
      <w:r w:rsidR="6AFA1AEE">
        <w:t xml:space="preserve">the </w:t>
      </w:r>
      <w:r w:rsidR="00716C83" w:rsidRPr="00665EA0">
        <w:t>same CVC application may be counted as a service. </w:t>
      </w:r>
    </w:p>
    <w:p w14:paraId="0FBA6751" w14:textId="52A725A2" w:rsidR="006E3AB7" w:rsidRDefault="005E0479" w:rsidP="00B73A2B">
      <w:r>
        <w:t>Further, services may be reported</w:t>
      </w:r>
      <w:r w:rsidR="00F633CE">
        <w:t xml:space="preserve"> if providing a service on behalf of a client</w:t>
      </w:r>
      <w:r w:rsidRPr="00A66830">
        <w:t>,</w:t>
      </w:r>
      <w:r>
        <w:t xml:space="preserve"> </w:t>
      </w:r>
      <w:r w:rsidRPr="00A66830">
        <w:t xml:space="preserve">even if you are not communicating with the client </w:t>
      </w:r>
      <w:proofErr w:type="gramStart"/>
      <w:r w:rsidR="72E42460">
        <w:t>at</w:t>
      </w:r>
      <w:r w:rsidRPr="00A66830">
        <w:t xml:space="preserve"> the moment</w:t>
      </w:r>
      <w:proofErr w:type="gramEnd"/>
      <w:r w:rsidRPr="00A66830">
        <w:t xml:space="preserve"> the service is provided</w:t>
      </w:r>
      <w:r>
        <w:t>.</w:t>
      </w:r>
      <w:r w:rsidRPr="00A66830">
        <w:t xml:space="preserve"> For example, paying rent for a client through an online portal would still count as a Client Assistance </w:t>
      </w:r>
      <w:r w:rsidR="00F633CE">
        <w:t>s</w:t>
      </w:r>
      <w:r w:rsidRPr="00A66830">
        <w:t xml:space="preserve">ervice, even though the client is </w:t>
      </w:r>
      <w:r w:rsidR="00F633CE">
        <w:t>likely</w:t>
      </w:r>
      <w:r w:rsidRPr="00A66830">
        <w:t xml:space="preserve"> not with you while you are making the payment. </w:t>
      </w:r>
      <w:r w:rsidR="00F633CE">
        <w:t>Remember that</w:t>
      </w:r>
      <w:r w:rsidR="007C12C9">
        <w:t xml:space="preserve"> meaningful services are </w:t>
      </w:r>
      <w:r w:rsidR="00255C07">
        <w:t>directed by the</w:t>
      </w:r>
      <w:r w:rsidR="007C12C9">
        <w:t xml:space="preserve"> client to meet their needs and goals.</w:t>
      </w:r>
    </w:p>
    <w:p w14:paraId="1834C4B9" w14:textId="74C3E580" w:rsidR="006E3AB7" w:rsidRPr="005E0479" w:rsidRDefault="006E3AB7" w:rsidP="00194E5A">
      <w:pPr>
        <w:jc w:val="both"/>
      </w:pPr>
      <w:r>
        <w:t xml:space="preserve">All services can be provided to both adult and child clients. </w:t>
      </w:r>
      <w:r w:rsidR="00671D21">
        <w:t>Often a service may be provided to a parent that also impacts a child, such as providing new clothes for children. In cases like this, grantees should still only report the service once</w:t>
      </w:r>
      <w:r w:rsidR="008A636E">
        <w:t xml:space="preserve"> </w:t>
      </w:r>
      <w:r w:rsidR="00194E5A">
        <w:t>–</w:t>
      </w:r>
      <w:r w:rsidR="00671D21">
        <w:t xml:space="preserve"> either under the child client or adult client. If both the adult and child are present or receiving a service, a service may be reported under both clients.</w:t>
      </w:r>
    </w:p>
    <w:p w14:paraId="6974E4AC" w14:textId="765B7563" w:rsidR="00E74DE9" w:rsidRDefault="005E0479" w:rsidP="00B73A2B">
      <w:r>
        <w:t>Other important guidance</w:t>
      </w:r>
      <w:r w:rsidR="00B12631">
        <w:t>:</w:t>
      </w:r>
      <w:r>
        <w:t xml:space="preserve"> </w:t>
      </w:r>
    </w:p>
    <w:p w14:paraId="2E9D5F19" w14:textId="1D409640" w:rsidR="00E74DE9" w:rsidRDefault="00C82A82" w:rsidP="00B73A2B">
      <w:pPr>
        <w:pStyle w:val="ListParagraph"/>
        <w:numPr>
          <w:ilvl w:val="0"/>
          <w:numId w:val="26"/>
        </w:numPr>
      </w:pPr>
      <w:r>
        <w:lastRenderedPageBreak/>
        <w:t>Services provided by virtual platform, telephone, or written</w:t>
      </w:r>
      <w:r w:rsidR="00372D89">
        <w:t xml:space="preserve"> should follow the same definition of </w:t>
      </w:r>
      <w:r>
        <w:t xml:space="preserve">a </w:t>
      </w:r>
      <w:r w:rsidR="00372D89">
        <w:t>meaningful</w:t>
      </w:r>
      <w:r>
        <w:t xml:space="preserve"> service</w:t>
      </w:r>
      <w:r w:rsidR="003F5D30">
        <w:t xml:space="preserve">. </w:t>
      </w:r>
    </w:p>
    <w:p w14:paraId="1112C3F3" w14:textId="285109A1" w:rsidR="00F410F6" w:rsidRDefault="009161C8" w:rsidP="00B73A2B">
      <w:pPr>
        <w:pStyle w:val="ListParagraph"/>
        <w:numPr>
          <w:ilvl w:val="0"/>
          <w:numId w:val="26"/>
        </w:numPr>
      </w:pPr>
      <w:r>
        <w:t>The time of day (for example, 1:30-2:00</w:t>
      </w:r>
      <w:r w:rsidR="00CA23E8">
        <w:t>pm</w:t>
      </w:r>
      <w:r>
        <w:t>)</w:t>
      </w:r>
      <w:r w:rsidR="00CA23E8">
        <w:t xml:space="preserve"> is</w:t>
      </w:r>
      <w:r w:rsidR="000676C1">
        <w:t xml:space="preserve"> not reported in your FVNet upload</w:t>
      </w:r>
      <w:r w:rsidR="00CA23E8">
        <w:t xml:space="preserve"> and not required to be tracked by FVP. The date of the service (1/1/2025) is reported.</w:t>
      </w:r>
    </w:p>
    <w:p w14:paraId="6BC72636" w14:textId="041A9DFB" w:rsidR="005E0479" w:rsidRDefault="00A97044" w:rsidP="00B73A2B">
      <w:pPr>
        <w:pStyle w:val="ListParagraph"/>
        <w:numPr>
          <w:ilvl w:val="0"/>
          <w:numId w:val="1"/>
        </w:numPr>
        <w:spacing w:line="278" w:lineRule="auto"/>
      </w:pPr>
      <w:r>
        <w:t>E</w:t>
      </w:r>
      <w:r w:rsidR="00CA5582">
        <w:t xml:space="preserve">ven if multiple staff members assist in a service, </w:t>
      </w:r>
      <w:r w:rsidR="00DB4B46">
        <w:t>the service</w:t>
      </w:r>
      <w:r w:rsidR="00CA5582">
        <w:t xml:space="preserve"> should only be reported once per client. For example, if two staff facilitate a support group, that should only count as one service per client. </w:t>
      </w:r>
      <w:r w:rsidR="48C58293">
        <w:t xml:space="preserve">The </w:t>
      </w:r>
      <w:r w:rsidR="25352FC0">
        <w:t>s</w:t>
      </w:r>
      <w:r w:rsidR="4E34D6C9">
        <w:t>taff</w:t>
      </w:r>
      <w:r w:rsidR="00CA5582">
        <w:t xml:space="preserve"> member is not a data element reported </w:t>
      </w:r>
      <w:r w:rsidR="00D66A0C">
        <w:t>within FVNet.</w:t>
      </w:r>
    </w:p>
    <w:p w14:paraId="18B7DBB4" w14:textId="34283D7F" w:rsidR="006D09B9" w:rsidRDefault="006D09B9" w:rsidP="00B73A2B">
      <w:pPr>
        <w:pStyle w:val="ListParagraph"/>
        <w:numPr>
          <w:ilvl w:val="0"/>
          <w:numId w:val="1"/>
        </w:numPr>
        <w:spacing w:line="278" w:lineRule="auto"/>
      </w:pPr>
      <w:r>
        <w:t xml:space="preserve">Services can be provided by </w:t>
      </w:r>
      <w:r w:rsidR="00F30017">
        <w:t xml:space="preserve">staff, contractors, interns, </w:t>
      </w:r>
      <w:r w:rsidR="00056842">
        <w:t>or volunteers</w:t>
      </w:r>
      <w:r w:rsidR="00F30017">
        <w:t>.</w:t>
      </w:r>
    </w:p>
    <w:p w14:paraId="29EC490A" w14:textId="68B545BE" w:rsidR="009228B0" w:rsidRDefault="009228B0" w:rsidP="00B73A2B">
      <w:pPr>
        <w:pStyle w:val="Heading3"/>
      </w:pPr>
      <w:bookmarkStart w:id="16" w:name="_Toc202447025"/>
      <w:r>
        <w:t>Reporting All Services</w:t>
      </w:r>
      <w:bookmarkEnd w:id="16"/>
      <w:r>
        <w:t xml:space="preserve"> </w:t>
      </w:r>
    </w:p>
    <w:p w14:paraId="33E581D4" w14:textId="4FBA3E54" w:rsidR="003945CA" w:rsidRPr="003945CA" w:rsidRDefault="003945CA" w:rsidP="00B73A2B">
      <w:r w:rsidRPr="002407D4">
        <w:t>HHSC FVP is required to collect the entire picture of family violence services</w:t>
      </w:r>
      <w:r w:rsidR="00224B07">
        <w:t>,</w:t>
      </w:r>
      <w:r w:rsidRPr="002407D4">
        <w:t xml:space="preserve"> per </w:t>
      </w:r>
      <w:r w:rsidR="00387E3B">
        <w:t>Family Violence Prevention and Services Act (</w:t>
      </w:r>
      <w:r w:rsidRPr="002407D4">
        <w:t>FVPSA</w:t>
      </w:r>
      <w:r w:rsidR="00387E3B">
        <w:t>)</w:t>
      </w:r>
      <w:r w:rsidRPr="002407D4">
        <w:t xml:space="preserve"> reporting requirements. FVP understands grantees often report different services to funders depending on funder requirements and staff salary percentages, making </w:t>
      </w:r>
      <w:r w:rsidR="00943110">
        <w:t>it</w:t>
      </w:r>
      <w:r w:rsidRPr="002407D4">
        <w:t xml:space="preserve"> complicated and sometimes difficult</w:t>
      </w:r>
      <w:r w:rsidR="007D418E">
        <w:t xml:space="preserve"> to </w:t>
      </w:r>
      <w:r w:rsidR="00943110">
        <w:t>meet this request</w:t>
      </w:r>
      <w:r w:rsidRPr="002407D4">
        <w:t xml:space="preserve">. </w:t>
      </w:r>
    </w:p>
    <w:p w14:paraId="63CA5124" w14:textId="4E4BC397" w:rsidR="00703103" w:rsidRPr="00300C9D" w:rsidRDefault="00703103" w:rsidP="00B73A2B">
      <w:r w:rsidRPr="00300C9D">
        <w:t xml:space="preserve">For HHSC reporting purposes, when a survivor of family violence, dating violence, or their dependent receives an HHSC approved service from </w:t>
      </w:r>
      <w:r w:rsidR="64CF4021">
        <w:t xml:space="preserve">the grantee’s </w:t>
      </w:r>
      <w:r w:rsidRPr="00300C9D">
        <w:t>organization, the survivor and all related HHSC-</w:t>
      </w:r>
      <w:r w:rsidR="00590A41" w:rsidRPr="00300C9D">
        <w:t>eligible</w:t>
      </w:r>
      <w:r w:rsidRPr="00300C9D">
        <w:t xml:space="preserve"> </w:t>
      </w:r>
      <w:r w:rsidR="00BA3521" w:rsidRPr="00300C9D">
        <w:t>client</w:t>
      </w:r>
      <w:r w:rsidR="00AA697B">
        <w:t>s</w:t>
      </w:r>
      <w:r w:rsidR="00BA3521" w:rsidRPr="00300C9D">
        <w:t xml:space="preserve"> </w:t>
      </w:r>
      <w:r w:rsidRPr="00300C9D">
        <w:t xml:space="preserve">should be captured in </w:t>
      </w:r>
      <w:r w:rsidR="7C97E593">
        <w:t xml:space="preserve">the </w:t>
      </w:r>
      <w:r w:rsidRPr="00300C9D">
        <w:t xml:space="preserve">HHSC monthly data upload. Any person that presents as a survivor of family violence is eligible to be counted regardless of the funding source that supports the staff person providing the service. </w:t>
      </w:r>
    </w:p>
    <w:p w14:paraId="786FFBB1" w14:textId="4B97E024" w:rsidR="003B4496" w:rsidRPr="00300C9D" w:rsidRDefault="003B4496" w:rsidP="00B73A2B">
      <w:r w:rsidRPr="00300C9D">
        <w:t>FVNet has added an HHSC Type called “Non-HHSC”</w:t>
      </w:r>
      <w:r w:rsidR="00097E70">
        <w:t xml:space="preserve"> for both Shelter and Nonresidential grants</w:t>
      </w:r>
      <w:r w:rsidRPr="00300C9D">
        <w:t xml:space="preserve"> to offer a</w:t>
      </w:r>
      <w:r w:rsidR="002644E2">
        <w:t xml:space="preserve"> solution</w:t>
      </w:r>
      <w:r w:rsidRPr="00300C9D">
        <w:t xml:space="preserve"> to track the services reported to FVP that grantees are also reporting to other funders. </w:t>
      </w:r>
      <w:r w:rsidR="00BA3521" w:rsidRPr="00300C9D">
        <w:t xml:space="preserve">When reporting </w:t>
      </w:r>
      <w:r w:rsidR="00FA71ED">
        <w:t xml:space="preserve">HHSC-eligible </w:t>
      </w:r>
      <w:r w:rsidR="009B62A5" w:rsidRPr="00300C9D">
        <w:t>services provided to HHSC-</w:t>
      </w:r>
      <w:r w:rsidR="00720472" w:rsidRPr="00300C9D">
        <w:t>eligible</w:t>
      </w:r>
      <w:r w:rsidR="009B62A5" w:rsidRPr="00300C9D">
        <w:t xml:space="preserve"> clients but being reported under a different funding source at </w:t>
      </w:r>
      <w:r w:rsidR="005E6903">
        <w:t xml:space="preserve">the </w:t>
      </w:r>
      <w:r w:rsidR="5ECA12BF">
        <w:t>grantee’s</w:t>
      </w:r>
      <w:r w:rsidR="009B62A5" w:rsidRPr="00300C9D">
        <w:t xml:space="preserve"> organization, </w:t>
      </w:r>
      <w:r w:rsidR="00075D0B">
        <w:t xml:space="preserve">the grantee </w:t>
      </w:r>
      <w:r w:rsidR="00C00753">
        <w:t>should</w:t>
      </w:r>
      <w:r w:rsidR="009B62A5" w:rsidRPr="00300C9D">
        <w:t xml:space="preserve"> also report this service </w:t>
      </w:r>
      <w:r w:rsidR="00720472" w:rsidRPr="00300C9D">
        <w:t xml:space="preserve">to HHSC with the “Non-HHSC” Type. </w:t>
      </w:r>
      <w:r w:rsidR="004C2D52">
        <w:t xml:space="preserve">This should only be used when you are </w:t>
      </w:r>
      <w:r w:rsidR="005409E4">
        <w:t>not</w:t>
      </w:r>
      <w:r w:rsidR="004C2D52">
        <w:t xml:space="preserve"> billing time to HHSC in any manner. </w:t>
      </w:r>
      <w:r w:rsidRPr="00300C9D">
        <w:rPr>
          <w:rStyle w:val="Strong"/>
          <w:b w:val="0"/>
          <w:bCs w:val="0"/>
        </w:rPr>
        <w:t>This allows grantees to ensure that all services are reported to FVP</w:t>
      </w:r>
      <w:r w:rsidR="00721A19">
        <w:rPr>
          <w:rStyle w:val="Strong"/>
          <w:b w:val="0"/>
          <w:bCs w:val="0"/>
        </w:rPr>
        <w:t>, as required by FVPSA,</w:t>
      </w:r>
      <w:r w:rsidRPr="00300C9D">
        <w:rPr>
          <w:rStyle w:val="Strong"/>
          <w:b w:val="0"/>
          <w:bCs w:val="0"/>
        </w:rPr>
        <w:t xml:space="preserve"> </w:t>
      </w:r>
      <w:r w:rsidR="00AB0A02">
        <w:rPr>
          <w:rStyle w:val="Strong"/>
          <w:b w:val="0"/>
          <w:bCs w:val="0"/>
        </w:rPr>
        <w:t>while</w:t>
      </w:r>
      <w:r w:rsidRPr="00300C9D">
        <w:rPr>
          <w:rStyle w:val="Strong"/>
          <w:b w:val="0"/>
          <w:bCs w:val="0"/>
        </w:rPr>
        <w:t xml:space="preserve"> differentiat</w:t>
      </w:r>
      <w:r w:rsidR="003A2BC2">
        <w:rPr>
          <w:rStyle w:val="Strong"/>
          <w:b w:val="0"/>
          <w:bCs w:val="0"/>
        </w:rPr>
        <w:t>ing</w:t>
      </w:r>
      <w:r w:rsidRPr="00300C9D">
        <w:rPr>
          <w:rStyle w:val="Strong"/>
          <w:b w:val="0"/>
          <w:bCs w:val="0"/>
        </w:rPr>
        <w:t xml:space="preserve"> between funding sources.</w:t>
      </w:r>
      <w:r w:rsidR="00BA3521" w:rsidRPr="00300C9D">
        <w:rPr>
          <w:rStyle w:val="Strong"/>
          <w:b w:val="0"/>
          <w:bCs w:val="0"/>
        </w:rPr>
        <w:t xml:space="preserve"> </w:t>
      </w:r>
    </w:p>
    <w:p w14:paraId="70DDCEDF" w14:textId="4CC7CBE7" w:rsidR="00300C9D" w:rsidRPr="00743E7D" w:rsidRDefault="002644E2" w:rsidP="00B73A2B">
      <w:r w:rsidRPr="002407D4">
        <w:rPr>
          <w:rStyle w:val="Strong"/>
          <w:b w:val="0"/>
          <w:bCs w:val="0"/>
        </w:rPr>
        <w:t xml:space="preserve">FVP </w:t>
      </w:r>
      <w:r w:rsidRPr="14E004C4">
        <w:rPr>
          <w:rStyle w:val="Strong"/>
          <w:b w:val="0"/>
          <w:bCs w:val="0"/>
        </w:rPr>
        <w:t xml:space="preserve">has </w:t>
      </w:r>
      <w:r w:rsidRPr="002407D4">
        <w:rPr>
          <w:rStyle w:val="Strong"/>
          <w:b w:val="0"/>
          <w:bCs w:val="0"/>
        </w:rPr>
        <w:t xml:space="preserve">created a mapping document </w:t>
      </w:r>
      <w:r w:rsidRPr="319C9FD5">
        <w:rPr>
          <w:rStyle w:val="Strong"/>
          <w:b w:val="0"/>
          <w:bCs w:val="0"/>
        </w:rPr>
        <w:t>that</w:t>
      </w:r>
      <w:r>
        <w:rPr>
          <w:rStyle w:val="Strong"/>
          <w:b w:val="0"/>
          <w:bCs w:val="0"/>
        </w:rPr>
        <w:t xml:space="preserve"> </w:t>
      </w:r>
      <w:r w:rsidRPr="6BFAB45C">
        <w:rPr>
          <w:rStyle w:val="Strong"/>
          <w:b w:val="0"/>
          <w:bCs w:val="0"/>
        </w:rPr>
        <w:t>instructs</w:t>
      </w:r>
      <w:r>
        <w:rPr>
          <w:rStyle w:val="Strong"/>
          <w:b w:val="0"/>
          <w:bCs w:val="0"/>
        </w:rPr>
        <w:t xml:space="preserve"> grantees </w:t>
      </w:r>
      <w:r w:rsidRPr="21C2F7AD">
        <w:rPr>
          <w:rStyle w:val="Strong"/>
          <w:b w:val="0"/>
          <w:bCs w:val="0"/>
        </w:rPr>
        <w:t>on how</w:t>
      </w:r>
      <w:r>
        <w:rPr>
          <w:rStyle w:val="Strong"/>
          <w:b w:val="0"/>
          <w:bCs w:val="0"/>
        </w:rPr>
        <w:t xml:space="preserve"> </w:t>
      </w:r>
      <w:r w:rsidRPr="1C876F2C" w:rsidDel="00BE520D">
        <w:rPr>
          <w:rStyle w:val="Strong"/>
          <w:b w:val="0"/>
          <w:bCs w:val="0"/>
        </w:rPr>
        <w:t>to</w:t>
      </w:r>
      <w:r>
        <w:rPr>
          <w:rStyle w:val="Strong"/>
          <w:b w:val="0"/>
          <w:bCs w:val="0"/>
        </w:rPr>
        <w:t xml:space="preserve"> report services to HHSC that </w:t>
      </w:r>
      <w:r w:rsidRPr="07048609">
        <w:rPr>
          <w:rStyle w:val="Strong"/>
          <w:b w:val="0"/>
          <w:bCs w:val="0"/>
        </w:rPr>
        <w:t>were</w:t>
      </w:r>
      <w:r>
        <w:rPr>
          <w:rStyle w:val="Strong"/>
          <w:b w:val="0"/>
          <w:bCs w:val="0"/>
        </w:rPr>
        <w:t xml:space="preserve"> </w:t>
      </w:r>
      <w:r w:rsidRPr="002407D4">
        <w:rPr>
          <w:rStyle w:val="Strong"/>
          <w:b w:val="0"/>
          <w:bCs w:val="0"/>
        </w:rPr>
        <w:t>also report</w:t>
      </w:r>
      <w:r>
        <w:rPr>
          <w:rStyle w:val="Strong"/>
          <w:b w:val="0"/>
          <w:bCs w:val="0"/>
        </w:rPr>
        <w:t>ed</w:t>
      </w:r>
      <w:r w:rsidRPr="002407D4">
        <w:rPr>
          <w:rStyle w:val="Strong"/>
          <w:b w:val="0"/>
          <w:bCs w:val="0"/>
        </w:rPr>
        <w:t xml:space="preserve"> to other major state funders. </w:t>
      </w:r>
      <w:r w:rsidRPr="5F5A7D2A">
        <w:rPr>
          <w:rStyle w:val="Strong"/>
          <w:b w:val="0"/>
          <w:bCs w:val="0"/>
        </w:rPr>
        <w:t>M</w:t>
      </w:r>
      <w:r w:rsidRPr="002407D4">
        <w:rPr>
          <w:rStyle w:val="Strong"/>
          <w:b w:val="0"/>
          <w:bCs w:val="0"/>
        </w:rPr>
        <w:t xml:space="preserve">ore information about Non-HHSC </w:t>
      </w:r>
      <w:r w:rsidRPr="528B495B">
        <w:rPr>
          <w:rStyle w:val="Strong"/>
          <w:b w:val="0"/>
          <w:bCs w:val="0"/>
        </w:rPr>
        <w:t>T</w:t>
      </w:r>
      <w:r w:rsidRPr="002407D4">
        <w:rPr>
          <w:rStyle w:val="Strong"/>
          <w:b w:val="0"/>
          <w:bCs w:val="0"/>
        </w:rPr>
        <w:t>ype reporting a</w:t>
      </w:r>
      <w:r>
        <w:rPr>
          <w:rStyle w:val="Strong"/>
          <w:b w:val="0"/>
          <w:bCs w:val="0"/>
        </w:rPr>
        <w:t>nd</w:t>
      </w:r>
      <w:r w:rsidRPr="002407D4">
        <w:rPr>
          <w:rStyle w:val="Strong"/>
          <w:b w:val="0"/>
          <w:bCs w:val="0"/>
        </w:rPr>
        <w:t xml:space="preserve"> service mapping </w:t>
      </w:r>
      <w:r w:rsidRPr="67FFE213">
        <w:rPr>
          <w:rStyle w:val="Strong"/>
          <w:b w:val="0"/>
          <w:bCs w:val="0"/>
        </w:rPr>
        <w:t>can be found</w:t>
      </w:r>
      <w:r w:rsidRPr="002407D4">
        <w:rPr>
          <w:rStyle w:val="Strong"/>
          <w:b w:val="0"/>
          <w:bCs w:val="0"/>
        </w:rPr>
        <w:t xml:space="preserve"> in</w:t>
      </w:r>
      <w:r>
        <w:rPr>
          <w:rStyle w:val="Strong"/>
          <w:b w:val="0"/>
          <w:bCs w:val="0"/>
        </w:rPr>
        <w:t xml:space="preserve"> </w:t>
      </w:r>
      <w:hyperlink w:anchor="_Appendix_V:_HHSC">
        <w:r w:rsidR="00BD23C8" w:rsidRPr="77CC777A">
          <w:rPr>
            <w:rStyle w:val="Hyperlink"/>
          </w:rPr>
          <w:t>Appendix V</w:t>
        </w:r>
      </w:hyperlink>
      <w:r w:rsidR="00BD23C8" w:rsidRPr="77CC777A">
        <w:rPr>
          <w:rStyle w:val="Strong"/>
          <w:b w:val="0"/>
          <w:bCs w:val="0"/>
        </w:rPr>
        <w:t>.</w:t>
      </w:r>
      <w:r w:rsidR="00BD23C8">
        <w:rPr>
          <w:rStyle w:val="Strong"/>
          <w:b w:val="0"/>
          <w:bCs w:val="0"/>
        </w:rPr>
        <w:t xml:space="preserve"> </w:t>
      </w:r>
      <w:r w:rsidR="00311396">
        <w:rPr>
          <w:rStyle w:val="Strong"/>
          <w:b w:val="0"/>
          <w:bCs w:val="0"/>
        </w:rPr>
        <w:t>A</w:t>
      </w:r>
      <w:r w:rsidR="006275EC" w:rsidRPr="00300C9D">
        <w:rPr>
          <w:rStyle w:val="Strong"/>
          <w:b w:val="0"/>
          <w:bCs w:val="0"/>
        </w:rPr>
        <w:t xml:space="preserve">ny service provided to any client at a Non-HHSC funded shelter must be reported under the </w:t>
      </w:r>
      <w:r w:rsidR="00ED3BD3">
        <w:rPr>
          <w:rStyle w:val="Strong"/>
          <w:b w:val="0"/>
          <w:bCs w:val="0"/>
        </w:rPr>
        <w:t>“</w:t>
      </w:r>
      <w:r w:rsidR="006275EC" w:rsidRPr="00300C9D">
        <w:rPr>
          <w:rStyle w:val="Strong"/>
          <w:b w:val="0"/>
          <w:bCs w:val="0"/>
        </w:rPr>
        <w:t>Non-HHSC</w:t>
      </w:r>
      <w:r w:rsidR="00ED3BD3">
        <w:rPr>
          <w:rStyle w:val="Strong"/>
          <w:b w:val="0"/>
          <w:bCs w:val="0"/>
        </w:rPr>
        <w:t>”</w:t>
      </w:r>
      <w:r w:rsidR="006275EC" w:rsidRPr="00300C9D">
        <w:rPr>
          <w:rStyle w:val="Strong"/>
          <w:b w:val="0"/>
          <w:bCs w:val="0"/>
        </w:rPr>
        <w:t xml:space="preserve"> </w:t>
      </w:r>
      <w:r w:rsidR="00720472" w:rsidRPr="00300C9D">
        <w:rPr>
          <w:rStyle w:val="Strong"/>
          <w:b w:val="0"/>
          <w:bCs w:val="0"/>
        </w:rPr>
        <w:t>type</w:t>
      </w:r>
      <w:r w:rsidR="006275EC" w:rsidRPr="00300C9D">
        <w:rPr>
          <w:rStyle w:val="Strong"/>
          <w:b w:val="0"/>
          <w:bCs w:val="0"/>
        </w:rPr>
        <w:t>, regardless of staff salary funding.</w:t>
      </w:r>
      <w:r w:rsidR="00226FAC" w:rsidRPr="00300C9D">
        <w:t xml:space="preserve"> For SNRP and EIF grants</w:t>
      </w:r>
      <w:r w:rsidR="00741273" w:rsidRPr="00300C9D">
        <w:t>,</w:t>
      </w:r>
      <w:r w:rsidR="00226FAC" w:rsidRPr="00300C9D">
        <w:t xml:space="preserve"> services should only be reported to HHSC if they are in alignment with </w:t>
      </w:r>
      <w:r w:rsidR="2C15F037">
        <w:t xml:space="preserve">the grantee’s </w:t>
      </w:r>
      <w:r w:rsidR="00226FAC" w:rsidRPr="00300C9D">
        <w:t>approved HHSC project proposal.</w:t>
      </w:r>
      <w:r w:rsidR="00ED3BD3">
        <w:t xml:space="preserve"> Find more guidance about HHSC Types in the </w:t>
      </w:r>
      <w:hyperlink w:anchor="_HHSC_Types">
        <w:r w:rsidR="00ED3BD3" w:rsidRPr="77CC777A">
          <w:rPr>
            <w:rStyle w:val="Hyperlink"/>
          </w:rPr>
          <w:t>HHSC Type section</w:t>
        </w:r>
      </w:hyperlink>
      <w:r w:rsidR="00ED3BD3">
        <w:t xml:space="preserve"> below.</w:t>
      </w:r>
    </w:p>
    <w:p w14:paraId="0F2B3C10" w14:textId="6FDC48B2" w:rsidR="00DC6B62" w:rsidRDefault="0017184C" w:rsidP="00B73A2B">
      <w:pPr>
        <w:pStyle w:val="Heading1"/>
      </w:pPr>
      <w:bookmarkStart w:id="17" w:name="_Toc202447026"/>
      <w:r>
        <w:lastRenderedPageBreak/>
        <w:t>Data Elements and Responses</w:t>
      </w:r>
      <w:bookmarkEnd w:id="17"/>
    </w:p>
    <w:p w14:paraId="6DDE03A1" w14:textId="1676464B" w:rsidR="0017184C" w:rsidRPr="0017184C" w:rsidRDefault="0017184C" w:rsidP="00B73A2B">
      <w:r>
        <w:t xml:space="preserve">Below describes in detail the required data elements and allowable responses to be reported in </w:t>
      </w:r>
      <w:r w:rsidR="452D256F">
        <w:t xml:space="preserve">the grantee’s </w:t>
      </w:r>
      <w:r>
        <w:t>monthly FVNet uploads.</w:t>
      </w:r>
    </w:p>
    <w:p w14:paraId="01BF7F40" w14:textId="2DA45EC1" w:rsidR="0017184C" w:rsidRPr="0017184C" w:rsidRDefault="0017184C" w:rsidP="00B73A2B">
      <w:pPr>
        <w:pStyle w:val="Heading2"/>
      </w:pPr>
      <w:bookmarkStart w:id="18" w:name="_Toc202447027"/>
      <w:r>
        <w:t>Client Demographics</w:t>
      </w:r>
      <w:bookmarkEnd w:id="18"/>
    </w:p>
    <w:p w14:paraId="0A20D158" w14:textId="732CFBD9" w:rsidR="00FD07C7" w:rsidRDefault="004556C0" w:rsidP="00B73A2B">
      <w:r>
        <w:t xml:space="preserve">All </w:t>
      </w:r>
      <w:r w:rsidR="00D32B56">
        <w:t>HHSC</w:t>
      </w:r>
      <w:r w:rsidR="00BB3062">
        <w:t>-</w:t>
      </w:r>
      <w:r w:rsidR="00D32B56">
        <w:t>eligible clients that receive an HHSC</w:t>
      </w:r>
      <w:r w:rsidR="00BB3062">
        <w:t>-</w:t>
      </w:r>
      <w:r w:rsidR="00D32B56">
        <w:t xml:space="preserve">eligible service during the reporting month </w:t>
      </w:r>
      <w:r w:rsidR="000675F0">
        <w:t xml:space="preserve">should </w:t>
      </w:r>
      <w:r w:rsidR="008B7AC4">
        <w:t xml:space="preserve">have the following client demographics reported. </w:t>
      </w:r>
    </w:p>
    <w:p w14:paraId="6C7A1C3B" w14:textId="47DAFC6A" w:rsidR="00C75917" w:rsidRDefault="006212B8" w:rsidP="00B73A2B">
      <w:pPr>
        <w:pStyle w:val="Heading3"/>
      </w:pPr>
      <w:bookmarkStart w:id="19" w:name="_Toc202447028"/>
      <w:r>
        <w:t>Client ID</w:t>
      </w:r>
      <w:bookmarkEnd w:id="19"/>
    </w:p>
    <w:p w14:paraId="4A76DE21" w14:textId="2FF63F55" w:rsidR="001A07D5" w:rsidRDefault="00D00819" w:rsidP="00B73A2B">
      <w:r>
        <w:t xml:space="preserve">The </w:t>
      </w:r>
      <w:r w:rsidR="006E1729">
        <w:t>C</w:t>
      </w:r>
      <w:r>
        <w:t>lient ID is a unique number assigned to the client upon</w:t>
      </w:r>
      <w:r w:rsidR="00D35AF4">
        <w:t xml:space="preserve"> intake or orientation for services. The client ID is chosen by the FVP grantee. </w:t>
      </w:r>
      <w:r w:rsidR="00D74DB2">
        <w:t>This Client ID should stay the same thr</w:t>
      </w:r>
      <w:r w:rsidR="005A549F">
        <w:t xml:space="preserve">oughout the fiscal year. </w:t>
      </w:r>
    </w:p>
    <w:p w14:paraId="035DDB40" w14:textId="401577AD" w:rsidR="004C0CA2" w:rsidRPr="004C0CA2" w:rsidRDefault="004C0CA2" w:rsidP="00B73A2B">
      <w:pPr>
        <w:rPr>
          <w:rStyle w:val="Strong"/>
          <w:b w:val="0"/>
          <w:bCs w:val="0"/>
        </w:rPr>
      </w:pPr>
      <w:r>
        <w:rPr>
          <w:rStyle w:val="Strong"/>
        </w:rPr>
        <w:t>R</w:t>
      </w:r>
      <w:r w:rsidRPr="003501F2">
        <w:rPr>
          <w:rStyle w:val="Strong"/>
        </w:rPr>
        <w:t>esponse</w:t>
      </w:r>
      <w:r>
        <w:rPr>
          <w:rStyle w:val="Strong"/>
        </w:rPr>
        <w:t>s</w:t>
      </w:r>
      <w:r w:rsidRPr="003501F2">
        <w:rPr>
          <w:rStyle w:val="Strong"/>
        </w:rPr>
        <w:t>:</w:t>
      </w:r>
      <w:r>
        <w:t xml:space="preserve"> The Client ID can be any combination of</w:t>
      </w:r>
      <w:r w:rsidR="00E50C2D">
        <w:t xml:space="preserve"> up to 36</w:t>
      </w:r>
      <w:r>
        <w:t xml:space="preserve"> alphanumeric characters (Abc123) and dashes (-). </w:t>
      </w:r>
    </w:p>
    <w:p w14:paraId="497E14A4" w14:textId="5357784E" w:rsidR="00EF216A" w:rsidRDefault="00EF216A" w:rsidP="00B73A2B">
      <w:pPr>
        <w:pStyle w:val="Heading3"/>
      </w:pPr>
      <w:bookmarkStart w:id="20" w:name="_Toc202447029"/>
      <w:r>
        <w:t>Age</w:t>
      </w:r>
      <w:bookmarkEnd w:id="20"/>
    </w:p>
    <w:p w14:paraId="1032B309" w14:textId="7A776C12" w:rsidR="00A16B11" w:rsidRDefault="008B5CE0" w:rsidP="00B73A2B">
      <w:r>
        <w:t>Age should be self-</w:t>
      </w:r>
      <w:r w:rsidR="00562EBD">
        <w:t>reported</w:t>
      </w:r>
      <w:r>
        <w:t xml:space="preserve"> by the client</w:t>
      </w:r>
      <w:r w:rsidR="00562EBD">
        <w:t xml:space="preserve">. </w:t>
      </w:r>
      <w:r w:rsidR="00F77C5F">
        <w:t>The age reported shoul</w:t>
      </w:r>
      <w:r w:rsidR="002664AE">
        <w:t>d be the age of the client on the last day of the reporting month</w:t>
      </w:r>
      <w:r w:rsidR="04B1D787">
        <w:t>, if possible</w:t>
      </w:r>
      <w:r w:rsidR="002664AE">
        <w:t>.</w:t>
      </w:r>
    </w:p>
    <w:p w14:paraId="67A83EE3" w14:textId="51510F93" w:rsidR="4256BABE" w:rsidRDefault="4256BABE" w:rsidP="00B73A2B">
      <w:pPr>
        <w:rPr>
          <w:rStyle w:val="Strong"/>
          <w:b w:val="0"/>
          <w:bCs w:val="0"/>
        </w:rPr>
      </w:pPr>
      <w:r w:rsidRPr="649E86C2">
        <w:rPr>
          <w:rStyle w:val="Strong"/>
          <w:b w:val="0"/>
          <w:bCs w:val="0"/>
        </w:rPr>
        <w:t xml:space="preserve">If the grantee does not have a database that automatically updates </w:t>
      </w:r>
      <w:r w:rsidR="7BF4279A" w:rsidRPr="649E86C2">
        <w:rPr>
          <w:rStyle w:val="Strong"/>
          <w:b w:val="0"/>
          <w:bCs w:val="0"/>
        </w:rPr>
        <w:t>and reports the age of the client monthly</w:t>
      </w:r>
      <w:r w:rsidRPr="649E86C2">
        <w:rPr>
          <w:rStyle w:val="Strong"/>
          <w:b w:val="0"/>
          <w:bCs w:val="0"/>
        </w:rPr>
        <w:t xml:space="preserve">, </w:t>
      </w:r>
      <w:r w:rsidR="61D82B3F" w:rsidRPr="649E86C2">
        <w:rPr>
          <w:rStyle w:val="Strong"/>
          <w:b w:val="0"/>
          <w:bCs w:val="0"/>
        </w:rPr>
        <w:t>the age of the client can be reported as the client age at the beginning of the fiscal year. I</w:t>
      </w:r>
      <w:r w:rsidRPr="649E86C2">
        <w:rPr>
          <w:rStyle w:val="Strong"/>
          <w:b w:val="0"/>
          <w:bCs w:val="0"/>
        </w:rPr>
        <w:t>t is not required to update the age if it should change while the client is receiving services within the fiscal year.</w:t>
      </w:r>
    </w:p>
    <w:p w14:paraId="253C9D21" w14:textId="0A77A560" w:rsidR="0038239B" w:rsidRPr="006F0CB8" w:rsidRDefault="004C0CA2" w:rsidP="00B73A2B">
      <w:pPr>
        <w:rPr>
          <w:rStyle w:val="Strong"/>
        </w:rPr>
      </w:pPr>
      <w:r>
        <w:rPr>
          <w:rStyle w:val="Strong"/>
        </w:rPr>
        <w:t xml:space="preserve">Responses: </w:t>
      </w:r>
      <w:r w:rsidRPr="00182E3A">
        <w:rPr>
          <w:rStyle w:val="Strong"/>
          <w:b w:val="0"/>
          <w:bCs w:val="0"/>
        </w:rPr>
        <w:t>The age must be reported as a positive numerical number.</w:t>
      </w:r>
      <w:r w:rsidR="006F0CB8" w:rsidRPr="006F0CB8">
        <w:rPr>
          <w:rStyle w:val="Strong"/>
          <w:b w:val="0"/>
          <w:bCs w:val="0"/>
        </w:rPr>
        <w:t xml:space="preserve"> </w:t>
      </w:r>
      <w:r w:rsidR="006F0CB8">
        <w:rPr>
          <w:rStyle w:val="Strong"/>
          <w:b w:val="0"/>
          <w:bCs w:val="0"/>
        </w:rPr>
        <w:t xml:space="preserve">If the client does not disclose their exact age, this data element can be left </w:t>
      </w:r>
      <w:r w:rsidR="00AD765E">
        <w:rPr>
          <w:rStyle w:val="Strong"/>
          <w:b w:val="0"/>
          <w:bCs w:val="0"/>
        </w:rPr>
        <w:t>blank,</w:t>
      </w:r>
      <w:r w:rsidR="00BF2D4F">
        <w:rPr>
          <w:rStyle w:val="Strong"/>
          <w:b w:val="0"/>
          <w:bCs w:val="0"/>
        </w:rPr>
        <w:t xml:space="preserve"> but Age Status must be reported.</w:t>
      </w:r>
      <w:r w:rsidR="005F7229">
        <w:rPr>
          <w:rStyle w:val="Strong"/>
          <w:b w:val="0"/>
          <w:bCs w:val="0"/>
        </w:rPr>
        <w:t xml:space="preserve"> </w:t>
      </w:r>
    </w:p>
    <w:p w14:paraId="26064442" w14:textId="3BD5E2DE" w:rsidR="00EF216A" w:rsidRDefault="00EF216A" w:rsidP="00B73A2B">
      <w:pPr>
        <w:pStyle w:val="Heading3"/>
      </w:pPr>
      <w:bookmarkStart w:id="21" w:name="_Toc202447030"/>
      <w:r>
        <w:t>Age Status</w:t>
      </w:r>
      <w:bookmarkEnd w:id="21"/>
    </w:p>
    <w:p w14:paraId="7E4F74B1" w14:textId="50639022" w:rsidR="00D54D7A" w:rsidRDefault="00D54D7A" w:rsidP="00B73A2B">
      <w:r>
        <w:t>Age Status reports clients in a general category of age if the client did not report their exact age</w:t>
      </w:r>
      <w:r w:rsidR="00563A2F">
        <w:t>.</w:t>
      </w:r>
    </w:p>
    <w:p w14:paraId="4D72EC62" w14:textId="169D590C" w:rsidR="00C82620" w:rsidRPr="00B00FC7" w:rsidRDefault="00C82620" w:rsidP="00B73A2B">
      <w:pPr>
        <w:rPr>
          <w:rStyle w:val="Strong"/>
          <w:b w:val="0"/>
          <w:bCs w:val="0"/>
        </w:rPr>
      </w:pPr>
      <w:r>
        <w:rPr>
          <w:rStyle w:val="Strong"/>
        </w:rPr>
        <w:t>Responses:</w:t>
      </w:r>
      <w:r w:rsidR="00B00FC7">
        <w:rPr>
          <w:rStyle w:val="Strong"/>
        </w:rPr>
        <w:t xml:space="preserve"> </w:t>
      </w:r>
    </w:p>
    <w:p w14:paraId="6EA852E8" w14:textId="702D44A3" w:rsidR="00AB0D57" w:rsidRPr="003B12B5" w:rsidRDefault="007719BE" w:rsidP="00B73A2B">
      <w:pPr>
        <w:pStyle w:val="ListParagraph"/>
        <w:numPr>
          <w:ilvl w:val="0"/>
          <w:numId w:val="1"/>
        </w:numPr>
        <w:spacing w:line="278" w:lineRule="auto"/>
        <w:ind w:left="360"/>
        <w:rPr>
          <w:u w:val="single"/>
        </w:rPr>
      </w:pPr>
      <w:r w:rsidRPr="003B12B5">
        <w:rPr>
          <w:u w:val="single"/>
        </w:rPr>
        <w:t>Unknown Adult</w:t>
      </w:r>
      <w:r w:rsidR="005D414D" w:rsidRPr="00CC50D1">
        <w:t xml:space="preserve">: </w:t>
      </w:r>
      <w:r w:rsidR="000569DA" w:rsidRPr="000569DA">
        <w:t xml:space="preserve">The client chose not to disclose the information but can be determined with reasonable certainty the person is an adult. </w:t>
      </w:r>
      <w:r w:rsidR="007813CF">
        <w:t>An adult is a client aged 18 and older.</w:t>
      </w:r>
    </w:p>
    <w:p w14:paraId="1E09FACD" w14:textId="352C2224" w:rsidR="007719BE" w:rsidRPr="00BD04C0" w:rsidRDefault="007719BE" w:rsidP="00B73A2B">
      <w:pPr>
        <w:pStyle w:val="ListParagraph"/>
        <w:numPr>
          <w:ilvl w:val="0"/>
          <w:numId w:val="1"/>
        </w:numPr>
        <w:spacing w:line="278" w:lineRule="auto"/>
        <w:ind w:left="360"/>
        <w:rPr>
          <w:u w:val="single"/>
        </w:rPr>
      </w:pPr>
      <w:r w:rsidRPr="167BAFDA">
        <w:rPr>
          <w:u w:val="single"/>
        </w:rPr>
        <w:t>Unknown Child</w:t>
      </w:r>
      <w:r w:rsidR="000569DA">
        <w:t xml:space="preserve">: The client chose not to disclose the information but can </w:t>
      </w:r>
      <w:bookmarkStart w:id="22" w:name="_Int_iCDmzmGC"/>
      <w:r w:rsidR="000569DA">
        <w:t>be determined</w:t>
      </w:r>
      <w:bookmarkEnd w:id="22"/>
      <w:r w:rsidR="000569DA">
        <w:t xml:space="preserve"> with reasonable certainty the person is a child.</w:t>
      </w:r>
      <w:r w:rsidR="007813CF">
        <w:t xml:space="preserve"> A child is a client under the age of 18. </w:t>
      </w:r>
    </w:p>
    <w:p w14:paraId="6A4A8C21" w14:textId="5AAE3098" w:rsidR="003B12B5" w:rsidRPr="00901A71" w:rsidRDefault="003B12B5" w:rsidP="00B73A2B">
      <w:pPr>
        <w:pStyle w:val="ListParagraph"/>
        <w:numPr>
          <w:ilvl w:val="0"/>
          <w:numId w:val="1"/>
        </w:numPr>
        <w:spacing w:line="278" w:lineRule="auto"/>
        <w:ind w:left="360"/>
        <w:rPr>
          <w:rStyle w:val="Strong"/>
          <w:b w:val="0"/>
          <w:bCs w:val="0"/>
          <w:u w:val="single"/>
        </w:rPr>
      </w:pPr>
      <w:r w:rsidRPr="6F55733B">
        <w:rPr>
          <w:rStyle w:val="Strong"/>
          <w:b w:val="0"/>
          <w:bCs w:val="0"/>
          <w:u w:val="single"/>
        </w:rPr>
        <w:lastRenderedPageBreak/>
        <w:t>Did Not Disclose</w:t>
      </w:r>
      <w:r w:rsidRPr="6F55733B">
        <w:rPr>
          <w:rStyle w:val="Strong"/>
          <w:b w:val="0"/>
          <w:bCs w:val="0"/>
        </w:rPr>
        <w:t xml:space="preserve">: </w:t>
      </w:r>
      <w:r w:rsidR="00787119" w:rsidRPr="6F55733B">
        <w:rPr>
          <w:rStyle w:val="Strong"/>
          <w:b w:val="0"/>
          <w:bCs w:val="0"/>
        </w:rPr>
        <w:t>If the client chooses not to disclose the information or the information is unknown, report it as “Did Not Disclose</w:t>
      </w:r>
      <w:r w:rsidR="1B9CB55C" w:rsidRPr="6F55733B">
        <w:rPr>
          <w:rStyle w:val="Strong"/>
          <w:b w:val="0"/>
          <w:bCs w:val="0"/>
        </w:rPr>
        <w:t>.</w:t>
      </w:r>
      <w:r w:rsidR="00D27F0F" w:rsidRPr="6F55733B">
        <w:rPr>
          <w:rStyle w:val="Strong"/>
          <w:b w:val="0"/>
          <w:bCs w:val="0"/>
        </w:rPr>
        <w:t>”</w:t>
      </w:r>
    </w:p>
    <w:p w14:paraId="2BD143D4" w14:textId="678B1F4B" w:rsidR="00901A71" w:rsidRPr="00901A71" w:rsidRDefault="00901A71" w:rsidP="00B73A2B">
      <w:pPr>
        <w:rPr>
          <w:rStyle w:val="Strong"/>
          <w:b w:val="0"/>
          <w:bCs w:val="0"/>
        </w:rPr>
      </w:pPr>
      <w:r w:rsidRPr="6F55733B">
        <w:rPr>
          <w:rStyle w:val="Strong"/>
          <w:b w:val="0"/>
          <w:bCs w:val="0"/>
        </w:rPr>
        <w:t>FVNet will only allow up to 10</w:t>
      </w:r>
      <w:r w:rsidR="56C25663" w:rsidRPr="6F55733B">
        <w:rPr>
          <w:rStyle w:val="Strong"/>
          <w:b w:val="0"/>
          <w:bCs w:val="0"/>
        </w:rPr>
        <w:t xml:space="preserve"> percent</w:t>
      </w:r>
      <w:r w:rsidRPr="6F55733B">
        <w:rPr>
          <w:rStyle w:val="Strong"/>
          <w:b w:val="0"/>
          <w:bCs w:val="0"/>
        </w:rPr>
        <w:t xml:space="preserve"> total clients to be reported as </w:t>
      </w:r>
      <w:r w:rsidR="72D6717C" w:rsidRPr="6F55733B">
        <w:rPr>
          <w:rStyle w:val="Strong"/>
          <w:b w:val="0"/>
          <w:bCs w:val="0"/>
        </w:rPr>
        <w:t>“</w:t>
      </w:r>
      <w:r w:rsidRPr="6F55733B">
        <w:rPr>
          <w:rStyle w:val="Strong"/>
          <w:b w:val="0"/>
          <w:bCs w:val="0"/>
        </w:rPr>
        <w:t>Did Not Disclose.</w:t>
      </w:r>
      <w:r w:rsidR="6D61EAD7" w:rsidRPr="6F55733B">
        <w:rPr>
          <w:rStyle w:val="Strong"/>
          <w:b w:val="0"/>
          <w:bCs w:val="0"/>
        </w:rPr>
        <w:t>”</w:t>
      </w:r>
      <w:r w:rsidRPr="6F55733B">
        <w:rPr>
          <w:rStyle w:val="Strong"/>
          <w:b w:val="0"/>
          <w:bCs w:val="0"/>
        </w:rPr>
        <w:t xml:space="preserve"> </w:t>
      </w:r>
    </w:p>
    <w:p w14:paraId="14DB7688" w14:textId="6A397659" w:rsidR="00C736F4" w:rsidRDefault="00EF216A" w:rsidP="00B73A2B">
      <w:pPr>
        <w:pStyle w:val="Heading3"/>
      </w:pPr>
      <w:bookmarkStart w:id="23" w:name="_Toc202447031"/>
      <w:r>
        <w:t>Race and Ethnicity</w:t>
      </w:r>
      <w:bookmarkEnd w:id="23"/>
    </w:p>
    <w:p w14:paraId="27A7123D" w14:textId="3738CF6B" w:rsidR="00312AD8" w:rsidRPr="00FF46CE" w:rsidRDefault="004C5E8B" w:rsidP="00B73A2B">
      <w:r>
        <w:t>Race and Ethnicity</w:t>
      </w:r>
      <w:r w:rsidR="00FB3274">
        <w:t xml:space="preserve"> should be self-</w:t>
      </w:r>
      <w:r w:rsidR="00A53512">
        <w:t>selected</w:t>
      </w:r>
      <w:r w:rsidR="00FB3274">
        <w:t xml:space="preserve"> by the client.</w:t>
      </w:r>
      <w:r w:rsidR="00E005C8">
        <w:t xml:space="preserve"> Client may choose all responses that apply to them. </w:t>
      </w:r>
      <w:r w:rsidR="00F542B3">
        <w:t xml:space="preserve">The </w:t>
      </w:r>
      <w:r w:rsidR="00F841CB">
        <w:t>examples</w:t>
      </w:r>
      <w:r w:rsidR="00F542B3">
        <w:t xml:space="preserve"> below are </w:t>
      </w:r>
      <w:r w:rsidR="00D13410">
        <w:t xml:space="preserve">provided </w:t>
      </w:r>
      <w:r w:rsidR="00567249">
        <w:t>to help FVP grantees i</w:t>
      </w:r>
      <w:r w:rsidR="00E005C8">
        <w:t xml:space="preserve">n understanding the race and ethnicity </w:t>
      </w:r>
      <w:r w:rsidR="00312AD8">
        <w:t>categories and</w:t>
      </w:r>
      <w:r w:rsidR="00D13410">
        <w:t xml:space="preserve"> are based on </w:t>
      </w:r>
      <w:hyperlink r:id="rId15">
        <w:r w:rsidR="00312AD8" w:rsidRPr="0350742B">
          <w:rPr>
            <w:rStyle w:val="Hyperlink"/>
          </w:rPr>
          <w:t>official federal guidance.</w:t>
        </w:r>
      </w:hyperlink>
      <w:r w:rsidR="00312AD8">
        <w:t xml:space="preserve"> </w:t>
      </w:r>
    </w:p>
    <w:p w14:paraId="054EA732" w14:textId="4F736F1F" w:rsidR="00122368" w:rsidRDefault="00D13410" w:rsidP="00B73A2B">
      <w:pPr>
        <w:rPr>
          <w:i/>
          <w:iCs/>
        </w:rPr>
      </w:pPr>
      <w:r>
        <w:rPr>
          <w:rStyle w:val="Strong"/>
        </w:rPr>
        <w:t xml:space="preserve">Responses: </w:t>
      </w:r>
      <w:r w:rsidR="00046C52" w:rsidRPr="00046C52">
        <w:rPr>
          <w:i/>
          <w:iCs/>
        </w:rPr>
        <w:t xml:space="preserve">Select all that apply. </w:t>
      </w:r>
    </w:p>
    <w:p w14:paraId="426BE25F" w14:textId="13964D83" w:rsidR="004942CF" w:rsidRPr="00246034" w:rsidRDefault="00140647" w:rsidP="00B73A2B">
      <w:pPr>
        <w:pStyle w:val="ListParagraph"/>
        <w:numPr>
          <w:ilvl w:val="0"/>
          <w:numId w:val="15"/>
        </w:numPr>
        <w:spacing w:before="240" w:after="0" w:line="278" w:lineRule="auto"/>
        <w:ind w:left="360"/>
        <w:contextualSpacing w:val="0"/>
        <w:rPr>
          <w:rStyle w:val="Strong"/>
          <w:b w:val="0"/>
          <w:bCs w:val="0"/>
        </w:rPr>
      </w:pPr>
      <w:r w:rsidRPr="00246034">
        <w:rPr>
          <w:rStyle w:val="Strong"/>
          <w:b w:val="0"/>
          <w:bCs w:val="0"/>
          <w:u w:val="single"/>
        </w:rPr>
        <w:t>American Indian or Alaskan Native</w:t>
      </w:r>
      <w:r w:rsidR="00122368" w:rsidRPr="00B758C3">
        <w:rPr>
          <w:rStyle w:val="Strong"/>
          <w:b w:val="0"/>
          <w:bCs w:val="0"/>
        </w:rPr>
        <w:t>:</w:t>
      </w:r>
      <w:r w:rsidR="00122368" w:rsidRPr="00246034">
        <w:rPr>
          <w:rStyle w:val="Strong"/>
          <w:b w:val="0"/>
          <w:bCs w:val="0"/>
        </w:rPr>
        <w:t xml:space="preserve"> 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p w14:paraId="62D2493B" w14:textId="58765940" w:rsidR="004942CF" w:rsidRPr="00246034" w:rsidRDefault="00140647" w:rsidP="00B73A2B">
      <w:pPr>
        <w:pStyle w:val="ListParagraph"/>
        <w:numPr>
          <w:ilvl w:val="0"/>
          <w:numId w:val="15"/>
        </w:numPr>
        <w:spacing w:before="240" w:after="0" w:line="278" w:lineRule="auto"/>
        <w:ind w:left="360"/>
        <w:contextualSpacing w:val="0"/>
        <w:rPr>
          <w:rStyle w:val="Strong"/>
          <w:b w:val="0"/>
          <w:bCs w:val="0"/>
        </w:rPr>
      </w:pPr>
      <w:r w:rsidRPr="00246034">
        <w:rPr>
          <w:rStyle w:val="Strong"/>
          <w:b w:val="0"/>
          <w:bCs w:val="0"/>
          <w:u w:val="single"/>
        </w:rPr>
        <w:t>Asian</w:t>
      </w:r>
      <w:r w:rsidR="00097794" w:rsidRPr="00246034">
        <w:rPr>
          <w:rStyle w:val="Strong"/>
          <w:b w:val="0"/>
          <w:bCs w:val="0"/>
        </w:rPr>
        <w:t xml:space="preserve">: Individuals with origins in any of the original peoples </w:t>
      </w:r>
      <w:r w:rsidR="004D0AE6" w:rsidRPr="00246034">
        <w:rPr>
          <w:rStyle w:val="Strong"/>
          <w:b w:val="0"/>
          <w:bCs w:val="0"/>
        </w:rPr>
        <w:t xml:space="preserve">of </w:t>
      </w:r>
      <w:r w:rsidR="004D0AE6" w:rsidRPr="03D3E444">
        <w:rPr>
          <w:rStyle w:val="Strong"/>
          <w:b w:val="0"/>
          <w:bCs w:val="0"/>
        </w:rPr>
        <w:t>Central</w:t>
      </w:r>
      <w:r w:rsidR="004D0AE6" w:rsidRPr="004D0AE6">
        <w:rPr>
          <w:rStyle w:val="Strong"/>
          <w:b w:val="0"/>
          <w:bCs w:val="0"/>
        </w:rPr>
        <w:t xml:space="preserve"> or East Asia, Southeast Asia, or South Asia, including, for example, Chinese, Asian Indian, Filipino, Vietnamese, Korean, and Japanese.</w:t>
      </w:r>
    </w:p>
    <w:p w14:paraId="5B3EB746" w14:textId="73864B05" w:rsidR="00F02FEA" w:rsidRPr="00246034" w:rsidRDefault="00122368" w:rsidP="00B73A2B">
      <w:pPr>
        <w:pStyle w:val="ListParagraph"/>
        <w:numPr>
          <w:ilvl w:val="0"/>
          <w:numId w:val="15"/>
        </w:numPr>
        <w:spacing w:before="240" w:line="278" w:lineRule="auto"/>
        <w:ind w:left="360"/>
        <w:contextualSpacing w:val="0"/>
        <w:rPr>
          <w:rStyle w:val="Strong"/>
          <w:b w:val="0"/>
          <w:bCs w:val="0"/>
        </w:rPr>
      </w:pPr>
      <w:r w:rsidRPr="00246034">
        <w:rPr>
          <w:rStyle w:val="Strong"/>
          <w:b w:val="0"/>
          <w:bCs w:val="0"/>
          <w:u w:val="single"/>
        </w:rPr>
        <w:t xml:space="preserve">Black or </w:t>
      </w:r>
      <w:r w:rsidR="003041E7" w:rsidRPr="00246034">
        <w:rPr>
          <w:rStyle w:val="Strong"/>
          <w:b w:val="0"/>
          <w:bCs w:val="0"/>
          <w:u w:val="single"/>
        </w:rPr>
        <w:t>African</w:t>
      </w:r>
      <w:r w:rsidR="003041E7" w:rsidRPr="35FF79B4">
        <w:rPr>
          <w:rStyle w:val="Strong"/>
          <w:b w:val="0"/>
          <w:bCs w:val="0"/>
          <w:u w:val="single"/>
        </w:rPr>
        <w:t xml:space="preserve"> American</w:t>
      </w:r>
      <w:r w:rsidR="008D625B" w:rsidRPr="00246034">
        <w:rPr>
          <w:rStyle w:val="Strong"/>
          <w:b w:val="0"/>
          <w:bCs w:val="0"/>
        </w:rPr>
        <w:t xml:space="preserve">: Individuals with origins in any of the Black racial groups of Africa, including, for example, </w:t>
      </w:r>
      <w:r w:rsidR="003041E7" w:rsidRPr="00246034">
        <w:rPr>
          <w:rStyle w:val="Strong"/>
          <w:b w:val="0"/>
          <w:bCs w:val="0"/>
        </w:rPr>
        <w:t>African</w:t>
      </w:r>
      <w:r w:rsidR="003041E7" w:rsidRPr="4B2AB255">
        <w:rPr>
          <w:rStyle w:val="Strong"/>
          <w:b w:val="0"/>
          <w:bCs w:val="0"/>
        </w:rPr>
        <w:t xml:space="preserve"> American</w:t>
      </w:r>
      <w:r w:rsidR="008D625B" w:rsidRPr="00246034">
        <w:rPr>
          <w:rStyle w:val="Strong"/>
          <w:b w:val="0"/>
          <w:bCs w:val="0"/>
        </w:rPr>
        <w:t>, Jamaican, Haitian, Nigerian, Ethiopian, and Somali.</w:t>
      </w:r>
    </w:p>
    <w:p w14:paraId="65F0DA6C" w14:textId="36EAAD11" w:rsidR="00F02FEA" w:rsidRPr="00246034" w:rsidRDefault="00140647" w:rsidP="00B73A2B">
      <w:pPr>
        <w:pStyle w:val="ListParagraph"/>
        <w:numPr>
          <w:ilvl w:val="0"/>
          <w:numId w:val="15"/>
        </w:numPr>
        <w:spacing w:line="278" w:lineRule="auto"/>
        <w:ind w:left="360"/>
        <w:contextualSpacing w:val="0"/>
        <w:rPr>
          <w:rStyle w:val="Strong"/>
          <w:b w:val="0"/>
          <w:bCs w:val="0"/>
        </w:rPr>
      </w:pPr>
      <w:r w:rsidRPr="00246034">
        <w:rPr>
          <w:rStyle w:val="Strong"/>
          <w:b w:val="0"/>
          <w:bCs w:val="0"/>
          <w:u w:val="single"/>
        </w:rPr>
        <w:t>Hispanic or Latino</w:t>
      </w:r>
      <w:r w:rsidR="00097794" w:rsidRPr="00B758C3">
        <w:rPr>
          <w:rStyle w:val="Strong"/>
          <w:b w:val="0"/>
          <w:bCs w:val="0"/>
        </w:rPr>
        <w:t>:</w:t>
      </w:r>
      <w:r w:rsidR="00EB6A57" w:rsidRPr="00B758C3">
        <w:rPr>
          <w:rStyle w:val="Strong"/>
          <w:b w:val="0"/>
          <w:bCs w:val="0"/>
        </w:rPr>
        <w:t xml:space="preserve"> </w:t>
      </w:r>
      <w:r w:rsidR="1DBADB92" w:rsidRPr="680C6FD1">
        <w:rPr>
          <w:rStyle w:val="Strong"/>
          <w:b w:val="0"/>
          <w:bCs w:val="0"/>
        </w:rPr>
        <w:t>Individuals of</w:t>
      </w:r>
      <w:r w:rsidR="00531CFB" w:rsidRPr="00246034">
        <w:rPr>
          <w:rStyle w:val="Strong"/>
          <w:b w:val="0"/>
          <w:bCs w:val="0"/>
        </w:rPr>
        <w:t xml:space="preserve"> Mexican, Puerto Rican, Salvadoran, Cuban, Dominican, Guatemalan, and other Central or South American or Spanish culture or origin.</w:t>
      </w:r>
    </w:p>
    <w:p w14:paraId="54B6BE2C" w14:textId="48447084" w:rsidR="00F02FEA" w:rsidRPr="00417DA2" w:rsidRDefault="00140647" w:rsidP="00B73A2B">
      <w:pPr>
        <w:pStyle w:val="ListParagraph"/>
        <w:numPr>
          <w:ilvl w:val="0"/>
          <w:numId w:val="2"/>
        </w:numPr>
        <w:spacing w:before="240" w:after="0" w:line="278" w:lineRule="auto"/>
        <w:contextualSpacing w:val="0"/>
        <w:rPr>
          <w:rStyle w:val="Strong"/>
          <w:b w:val="0"/>
          <w:bCs w:val="0"/>
        </w:rPr>
      </w:pPr>
      <w:r w:rsidRPr="005C2003">
        <w:rPr>
          <w:rStyle w:val="Strong"/>
          <w:b w:val="0"/>
          <w:bCs w:val="0"/>
          <w:u w:val="single"/>
        </w:rPr>
        <w:t>Middle Eastern or North African</w:t>
      </w:r>
      <w:r w:rsidR="00531CFB" w:rsidRPr="005C2003">
        <w:rPr>
          <w:rStyle w:val="Strong"/>
          <w:b w:val="0"/>
          <w:bCs w:val="0"/>
        </w:rPr>
        <w:t xml:space="preserve">: </w:t>
      </w:r>
      <w:r w:rsidR="00442BFB" w:rsidRPr="005C2003">
        <w:rPr>
          <w:rStyle w:val="Strong"/>
          <w:b w:val="0"/>
          <w:bCs w:val="0"/>
        </w:rPr>
        <w:t>Individuals with origins in any of the original peoples of the Middle East or North Africa, including, for example, Lebanese, Iranian, Egyptian, Syrian, Iraqi, and Israeli.</w:t>
      </w:r>
    </w:p>
    <w:p w14:paraId="0364CF99" w14:textId="6D44BFB5" w:rsidR="00F02FEA" w:rsidRPr="00417DA2" w:rsidRDefault="00140647" w:rsidP="00B73A2B">
      <w:pPr>
        <w:pStyle w:val="ListParagraph"/>
        <w:numPr>
          <w:ilvl w:val="0"/>
          <w:numId w:val="2"/>
        </w:numPr>
        <w:spacing w:before="240" w:after="0" w:line="278" w:lineRule="auto"/>
        <w:contextualSpacing w:val="0"/>
        <w:rPr>
          <w:rStyle w:val="Strong"/>
          <w:b w:val="0"/>
          <w:bCs w:val="0"/>
        </w:rPr>
      </w:pPr>
      <w:r w:rsidRPr="005C2003">
        <w:rPr>
          <w:rStyle w:val="Strong"/>
          <w:b w:val="0"/>
          <w:bCs w:val="0"/>
          <w:u w:val="single"/>
        </w:rPr>
        <w:t>Native Hawaiian or Pacific Islander</w:t>
      </w:r>
      <w:r w:rsidR="00442BFB" w:rsidRPr="00B758C3">
        <w:rPr>
          <w:rStyle w:val="Strong"/>
          <w:b w:val="0"/>
          <w:bCs w:val="0"/>
        </w:rPr>
        <w:t>:</w:t>
      </w:r>
      <w:r w:rsidR="00442BFB" w:rsidRPr="005C2003">
        <w:rPr>
          <w:rStyle w:val="Strong"/>
          <w:b w:val="0"/>
          <w:bCs w:val="0"/>
        </w:rPr>
        <w:t xml:space="preserve"> Individuals with origins in any of the original peoples of Hawaii, Guam, Samoa, or other Pacific Islands, including, for example, Native Hawaiian, Samoan, Chamorro, Tongan, Fijian, and Marshallese</w:t>
      </w:r>
      <w:r w:rsidR="00681729">
        <w:rPr>
          <w:rStyle w:val="Strong"/>
          <w:b w:val="0"/>
          <w:bCs w:val="0"/>
        </w:rPr>
        <w:t>.</w:t>
      </w:r>
    </w:p>
    <w:p w14:paraId="46312B06" w14:textId="2CF063C6" w:rsidR="00F02FEA" w:rsidRPr="00417DA2" w:rsidRDefault="00140647" w:rsidP="00B73A2B">
      <w:pPr>
        <w:pStyle w:val="ListParagraph"/>
        <w:numPr>
          <w:ilvl w:val="0"/>
          <w:numId w:val="2"/>
        </w:numPr>
        <w:spacing w:before="240" w:after="0" w:line="278" w:lineRule="auto"/>
        <w:contextualSpacing w:val="0"/>
        <w:rPr>
          <w:rStyle w:val="Strong"/>
          <w:b w:val="0"/>
          <w:bCs w:val="0"/>
        </w:rPr>
      </w:pPr>
      <w:r w:rsidRPr="005C2003">
        <w:rPr>
          <w:rStyle w:val="Strong"/>
          <w:b w:val="0"/>
          <w:bCs w:val="0"/>
          <w:u w:val="single"/>
        </w:rPr>
        <w:t>White</w:t>
      </w:r>
      <w:r w:rsidR="00603A6C" w:rsidRPr="005C2003">
        <w:rPr>
          <w:rStyle w:val="Strong"/>
          <w:b w:val="0"/>
          <w:bCs w:val="0"/>
        </w:rPr>
        <w:t>: Individuals with origins in any of the original peoples of Europe, including, for example, English, German, Irish, Italian, Polish, and Scottish.</w:t>
      </w:r>
    </w:p>
    <w:p w14:paraId="780E52AD" w14:textId="07EA5A9A" w:rsidR="00F02FEA" w:rsidRPr="00417DA2" w:rsidRDefault="00140647" w:rsidP="00B73A2B">
      <w:pPr>
        <w:pStyle w:val="ListParagraph"/>
        <w:numPr>
          <w:ilvl w:val="0"/>
          <w:numId w:val="2"/>
        </w:numPr>
        <w:spacing w:before="240" w:after="0" w:line="278" w:lineRule="auto"/>
        <w:contextualSpacing w:val="0"/>
        <w:rPr>
          <w:rStyle w:val="Strong"/>
          <w:b w:val="0"/>
          <w:bCs w:val="0"/>
        </w:rPr>
      </w:pPr>
      <w:r w:rsidRPr="005C2003">
        <w:rPr>
          <w:rStyle w:val="Strong"/>
          <w:b w:val="0"/>
          <w:bCs w:val="0"/>
          <w:u w:val="single"/>
        </w:rPr>
        <w:t>Other</w:t>
      </w:r>
      <w:r w:rsidR="00603A6C" w:rsidRPr="004B29E2">
        <w:rPr>
          <w:rStyle w:val="Strong"/>
          <w:b w:val="0"/>
          <w:bCs w:val="0"/>
        </w:rPr>
        <w:t xml:space="preserve">: </w:t>
      </w:r>
      <w:r w:rsidR="00603A6C" w:rsidRPr="005C2003">
        <w:rPr>
          <w:rStyle w:val="Strong"/>
          <w:b w:val="0"/>
          <w:bCs w:val="0"/>
        </w:rPr>
        <w:t xml:space="preserve">Individuals with origins </w:t>
      </w:r>
      <w:r w:rsidR="00DB4A20" w:rsidRPr="005C2003">
        <w:rPr>
          <w:rStyle w:val="Strong"/>
          <w:b w:val="0"/>
          <w:bCs w:val="0"/>
        </w:rPr>
        <w:t>that do not fit in the categories above.</w:t>
      </w:r>
    </w:p>
    <w:p w14:paraId="287645CB" w14:textId="197A1D0E" w:rsidR="00BD04C0" w:rsidRPr="003B12B5" w:rsidRDefault="00BD04C0" w:rsidP="00B73A2B">
      <w:pPr>
        <w:pStyle w:val="ListParagraph"/>
        <w:numPr>
          <w:ilvl w:val="0"/>
          <w:numId w:val="1"/>
        </w:numPr>
        <w:spacing w:before="240" w:line="278" w:lineRule="auto"/>
        <w:ind w:left="360"/>
        <w:contextualSpacing w:val="0"/>
        <w:rPr>
          <w:rStyle w:val="Strong"/>
          <w:b w:val="0"/>
          <w:bCs w:val="0"/>
        </w:rPr>
      </w:pPr>
      <w:r w:rsidRPr="6F55733B">
        <w:rPr>
          <w:rStyle w:val="Strong"/>
          <w:b w:val="0"/>
          <w:bCs w:val="0"/>
          <w:u w:val="single"/>
        </w:rPr>
        <w:lastRenderedPageBreak/>
        <w:t>Did Not Disclose</w:t>
      </w:r>
      <w:r w:rsidRPr="6F55733B">
        <w:rPr>
          <w:rStyle w:val="Strong"/>
          <w:b w:val="0"/>
          <w:bCs w:val="0"/>
        </w:rPr>
        <w:t xml:space="preserve">: If the client chooses </w:t>
      </w:r>
      <w:r w:rsidR="21D68D4C" w:rsidRPr="6F55733B">
        <w:rPr>
          <w:rStyle w:val="Strong"/>
          <w:b w:val="0"/>
          <w:bCs w:val="0"/>
        </w:rPr>
        <w:t>not to</w:t>
      </w:r>
      <w:r w:rsidRPr="6F55733B">
        <w:rPr>
          <w:rStyle w:val="Strong"/>
          <w:b w:val="0"/>
          <w:bCs w:val="0"/>
        </w:rPr>
        <w:t xml:space="preserve"> disclose the information or the information is unknown, report </w:t>
      </w:r>
      <w:r w:rsidR="3D5DE465" w:rsidRPr="6F55733B">
        <w:rPr>
          <w:rStyle w:val="Strong"/>
          <w:b w:val="0"/>
          <w:bCs w:val="0"/>
        </w:rPr>
        <w:t>it</w:t>
      </w:r>
      <w:r w:rsidRPr="6F55733B">
        <w:rPr>
          <w:rStyle w:val="Strong"/>
          <w:b w:val="0"/>
          <w:bCs w:val="0"/>
        </w:rPr>
        <w:t xml:space="preserve"> as </w:t>
      </w:r>
      <w:r w:rsidR="35F91E59" w:rsidRPr="6F55733B">
        <w:rPr>
          <w:rStyle w:val="Strong"/>
          <w:b w:val="0"/>
          <w:bCs w:val="0"/>
        </w:rPr>
        <w:t>“</w:t>
      </w:r>
      <w:r w:rsidRPr="6F55733B">
        <w:rPr>
          <w:rStyle w:val="Strong"/>
          <w:b w:val="0"/>
          <w:bCs w:val="0"/>
        </w:rPr>
        <w:t>Did Not Disclose</w:t>
      </w:r>
      <w:r w:rsidR="2D26E1D1" w:rsidRPr="6F55733B">
        <w:rPr>
          <w:rStyle w:val="Strong"/>
          <w:b w:val="0"/>
          <w:bCs w:val="0"/>
        </w:rPr>
        <w:t>.</w:t>
      </w:r>
      <w:r w:rsidR="00506B5D" w:rsidRPr="6F55733B">
        <w:rPr>
          <w:rStyle w:val="Strong"/>
          <w:b w:val="0"/>
          <w:bCs w:val="0"/>
        </w:rPr>
        <w:t>”</w:t>
      </w:r>
    </w:p>
    <w:p w14:paraId="3FC915EC" w14:textId="0C8FC84D" w:rsidR="00CD73A9" w:rsidRDefault="0022555E" w:rsidP="00B73A2B">
      <w:pPr>
        <w:pStyle w:val="Heading3"/>
      </w:pPr>
      <w:bookmarkStart w:id="24" w:name="_Toc202447032"/>
      <w:r>
        <w:t>Sex</w:t>
      </w:r>
      <w:bookmarkEnd w:id="24"/>
    </w:p>
    <w:p w14:paraId="2ECC5E4C" w14:textId="5279F6D5" w:rsidR="003A0B61" w:rsidRDefault="0022555E" w:rsidP="00B73A2B">
      <w:r>
        <w:t xml:space="preserve">The sex reported </w:t>
      </w:r>
      <w:r w:rsidR="00367A97">
        <w:t>should be self-</w:t>
      </w:r>
      <w:r w:rsidR="00562EBD">
        <w:t>reported</w:t>
      </w:r>
      <w:r w:rsidR="008B5CE0">
        <w:t xml:space="preserve"> </w:t>
      </w:r>
      <w:r w:rsidR="00367A97">
        <w:t>by the client.</w:t>
      </w:r>
      <w:r w:rsidR="00FF40BE">
        <w:t xml:space="preserve"> </w:t>
      </w:r>
      <w:r w:rsidR="002410FD">
        <w:t xml:space="preserve">It is possible that grantees have a more expansive list of </w:t>
      </w:r>
      <w:r w:rsidR="00EE3A09">
        <w:t>related</w:t>
      </w:r>
      <w:r w:rsidR="00503067">
        <w:t xml:space="preserve"> categories available for clients. </w:t>
      </w:r>
      <w:r w:rsidR="00F55AD3">
        <w:t>A reminder that g</w:t>
      </w:r>
      <w:r w:rsidR="00F55AD3" w:rsidRPr="00274C92">
        <w:t>rantees can</w:t>
      </w:r>
      <w:r w:rsidR="00366D08">
        <w:t>,</w:t>
      </w:r>
      <w:r w:rsidR="00F55AD3" w:rsidRPr="00274C92">
        <w:t xml:space="preserve"> and should</w:t>
      </w:r>
      <w:r w:rsidR="00366D08">
        <w:t>,</w:t>
      </w:r>
      <w:r w:rsidR="00F55AD3" w:rsidRPr="00274C92">
        <w:t xml:space="preserve"> have their own data collection practices that meet the needs of all internal goals and stakeholder requirements</w:t>
      </w:r>
      <w:r w:rsidR="00810C98">
        <w:t xml:space="preserve">. </w:t>
      </w:r>
      <w:r w:rsidR="004B39C7">
        <w:t>R</w:t>
      </w:r>
      <w:r w:rsidR="00503067">
        <w:t xml:space="preserve">eport </w:t>
      </w:r>
      <w:r w:rsidR="0062174E">
        <w:t xml:space="preserve">data </w:t>
      </w:r>
      <w:r w:rsidR="00503067">
        <w:t xml:space="preserve">to FVP in accordance </w:t>
      </w:r>
      <w:r w:rsidR="00BB04B0">
        <w:t>with</w:t>
      </w:r>
      <w:r w:rsidR="00503067">
        <w:t xml:space="preserve"> the response guidance below.</w:t>
      </w:r>
    </w:p>
    <w:p w14:paraId="22856023" w14:textId="198390B0" w:rsidR="009459C4" w:rsidRPr="009459C4" w:rsidRDefault="009459C4" w:rsidP="00B73A2B">
      <w:pPr>
        <w:rPr>
          <w:b/>
          <w:bCs/>
        </w:rPr>
      </w:pPr>
      <w:r>
        <w:rPr>
          <w:rStyle w:val="Strong"/>
        </w:rPr>
        <w:t>Responses:</w:t>
      </w:r>
    </w:p>
    <w:p w14:paraId="3386052D" w14:textId="04BA883C" w:rsidR="002B7BB5" w:rsidRPr="00AA7ADB" w:rsidRDefault="00F26F67" w:rsidP="00B73A2B">
      <w:pPr>
        <w:numPr>
          <w:ilvl w:val="0"/>
          <w:numId w:val="3"/>
        </w:numPr>
        <w:spacing w:after="0"/>
        <w:rPr>
          <w:u w:val="single"/>
        </w:rPr>
      </w:pPr>
      <w:r w:rsidRPr="00AA7ADB">
        <w:rPr>
          <w:u w:val="single"/>
        </w:rPr>
        <w:t>Female</w:t>
      </w:r>
    </w:p>
    <w:p w14:paraId="0F913ECD" w14:textId="25BD7669" w:rsidR="00F26F67" w:rsidRPr="00AA7ADB" w:rsidRDefault="00F26F67" w:rsidP="00B73A2B">
      <w:pPr>
        <w:numPr>
          <w:ilvl w:val="0"/>
          <w:numId w:val="3"/>
        </w:numPr>
        <w:spacing w:after="0"/>
        <w:rPr>
          <w:u w:val="single"/>
        </w:rPr>
      </w:pPr>
      <w:r w:rsidRPr="00AA7ADB">
        <w:rPr>
          <w:u w:val="single"/>
        </w:rPr>
        <w:t>Male</w:t>
      </w:r>
    </w:p>
    <w:p w14:paraId="06FE5120" w14:textId="7F098511" w:rsidR="00BD04C0" w:rsidRPr="003B12B5" w:rsidRDefault="00BD04C0" w:rsidP="00B73A2B">
      <w:pPr>
        <w:pStyle w:val="ListParagraph"/>
        <w:numPr>
          <w:ilvl w:val="0"/>
          <w:numId w:val="3"/>
        </w:numPr>
        <w:rPr>
          <w:rStyle w:val="Strong"/>
          <w:b w:val="0"/>
          <w:bCs w:val="0"/>
        </w:rPr>
      </w:pPr>
      <w:r w:rsidRPr="6F55733B">
        <w:rPr>
          <w:rStyle w:val="Strong"/>
          <w:b w:val="0"/>
          <w:bCs w:val="0"/>
          <w:u w:val="single"/>
        </w:rPr>
        <w:t>Did Not Disclose</w:t>
      </w:r>
      <w:r w:rsidRPr="6F55733B">
        <w:rPr>
          <w:rStyle w:val="Strong"/>
          <w:b w:val="0"/>
          <w:bCs w:val="0"/>
        </w:rPr>
        <w:t>: If</w:t>
      </w:r>
      <w:r w:rsidR="00AE36BC" w:rsidRPr="6F55733B">
        <w:rPr>
          <w:rStyle w:val="Strong"/>
          <w:b w:val="0"/>
          <w:bCs w:val="0"/>
        </w:rPr>
        <w:t xml:space="preserve"> </w:t>
      </w:r>
      <w:r w:rsidR="006061F0" w:rsidRPr="6F55733B">
        <w:rPr>
          <w:rStyle w:val="Strong"/>
          <w:b w:val="0"/>
          <w:bCs w:val="0"/>
        </w:rPr>
        <w:t>the self-</w:t>
      </w:r>
      <w:r w:rsidR="00A47797">
        <w:rPr>
          <w:rStyle w:val="Strong"/>
          <w:b w:val="0"/>
          <w:bCs w:val="0"/>
        </w:rPr>
        <w:t>reported</w:t>
      </w:r>
      <w:r w:rsidR="006061F0" w:rsidRPr="6F55733B">
        <w:rPr>
          <w:rStyle w:val="Strong"/>
          <w:b w:val="0"/>
          <w:bCs w:val="0"/>
        </w:rPr>
        <w:t xml:space="preserve"> sex of the client does not match Male or Female,</w:t>
      </w:r>
      <w:r w:rsidRPr="6F55733B">
        <w:rPr>
          <w:rStyle w:val="Strong"/>
          <w:b w:val="0"/>
          <w:bCs w:val="0"/>
        </w:rPr>
        <w:t xml:space="preserve"> </w:t>
      </w:r>
      <w:r w:rsidR="00AE36BC" w:rsidRPr="6F55733B">
        <w:rPr>
          <w:rStyle w:val="Strong"/>
          <w:b w:val="0"/>
          <w:bCs w:val="0"/>
        </w:rPr>
        <w:t xml:space="preserve">the client chooses not to disclose the </w:t>
      </w:r>
      <w:r w:rsidR="00B62925" w:rsidRPr="6F55733B">
        <w:rPr>
          <w:rStyle w:val="Strong"/>
          <w:b w:val="0"/>
          <w:bCs w:val="0"/>
        </w:rPr>
        <w:t>information, or</w:t>
      </w:r>
      <w:r w:rsidRPr="6F55733B">
        <w:rPr>
          <w:rStyle w:val="Strong"/>
          <w:b w:val="0"/>
          <w:bCs w:val="0"/>
        </w:rPr>
        <w:t xml:space="preserve"> the information is unknown, report as </w:t>
      </w:r>
      <w:r w:rsidR="6CCBF369" w:rsidRPr="6F55733B">
        <w:rPr>
          <w:rStyle w:val="Strong"/>
          <w:b w:val="0"/>
          <w:bCs w:val="0"/>
        </w:rPr>
        <w:t>“</w:t>
      </w:r>
      <w:r w:rsidRPr="6F55733B">
        <w:rPr>
          <w:rStyle w:val="Strong"/>
          <w:b w:val="0"/>
          <w:bCs w:val="0"/>
        </w:rPr>
        <w:t>Did Not Disclose</w:t>
      </w:r>
      <w:r w:rsidR="7159D06A" w:rsidRPr="6F55733B">
        <w:rPr>
          <w:rStyle w:val="Strong"/>
          <w:b w:val="0"/>
          <w:bCs w:val="0"/>
        </w:rPr>
        <w:t>.</w:t>
      </w:r>
      <w:r w:rsidR="00D27F0F" w:rsidRPr="6F55733B">
        <w:rPr>
          <w:rStyle w:val="Strong"/>
          <w:b w:val="0"/>
          <w:bCs w:val="0"/>
        </w:rPr>
        <w:t>”</w:t>
      </w:r>
    </w:p>
    <w:p w14:paraId="7BCD9B52" w14:textId="48666E20" w:rsidR="00337CC4" w:rsidRDefault="00337CC4" w:rsidP="00B73A2B">
      <w:pPr>
        <w:pStyle w:val="Heading3"/>
      </w:pPr>
      <w:bookmarkStart w:id="25" w:name="_Toc202447033"/>
      <w:r>
        <w:t>LGBTQ+</w:t>
      </w:r>
      <w:bookmarkEnd w:id="25"/>
    </w:p>
    <w:p w14:paraId="7C1F3639" w14:textId="7D216FEE" w:rsidR="00496A31" w:rsidRPr="005816C0" w:rsidRDefault="0097619A" w:rsidP="00B73A2B">
      <w:r>
        <w:rPr>
          <w:rStyle w:val="Strong"/>
          <w:b w:val="0"/>
          <w:bCs w:val="0"/>
        </w:rPr>
        <w:t xml:space="preserve">Grantees must report </w:t>
      </w:r>
      <w:r w:rsidR="00A05295">
        <w:rPr>
          <w:rStyle w:val="Strong"/>
          <w:b w:val="0"/>
          <w:bCs w:val="0"/>
        </w:rPr>
        <w:t>the number</w:t>
      </w:r>
      <w:r>
        <w:rPr>
          <w:rStyle w:val="Strong"/>
          <w:b w:val="0"/>
          <w:bCs w:val="0"/>
        </w:rPr>
        <w:t xml:space="preserve"> of</w:t>
      </w:r>
      <w:r w:rsidRPr="1DE49827">
        <w:rPr>
          <w:rStyle w:val="Strong"/>
          <w:b w:val="0"/>
        </w:rPr>
        <w:t xml:space="preserve"> </w:t>
      </w:r>
      <w:r w:rsidR="008A0310">
        <w:rPr>
          <w:rStyle w:val="Strong"/>
          <w:b w:val="0"/>
          <w:bCs w:val="0"/>
        </w:rPr>
        <w:t>clients that</w:t>
      </w:r>
      <w:r>
        <w:rPr>
          <w:rStyle w:val="Strong"/>
          <w:b w:val="0"/>
          <w:bCs w:val="0"/>
        </w:rPr>
        <w:t xml:space="preserve"> </w:t>
      </w:r>
      <w:r w:rsidR="00053F7B">
        <w:rPr>
          <w:rStyle w:val="Strong"/>
          <w:b w:val="0"/>
          <w:bCs w:val="0"/>
        </w:rPr>
        <w:t xml:space="preserve">voluntarily choose to </w:t>
      </w:r>
      <w:r>
        <w:rPr>
          <w:rStyle w:val="Strong"/>
          <w:b w:val="0"/>
          <w:bCs w:val="0"/>
        </w:rPr>
        <w:t>self-</w:t>
      </w:r>
      <w:r w:rsidR="00562EBD">
        <w:rPr>
          <w:rStyle w:val="Strong"/>
          <w:b w:val="0"/>
          <w:bCs w:val="0"/>
        </w:rPr>
        <w:t xml:space="preserve">report </w:t>
      </w:r>
      <w:r>
        <w:rPr>
          <w:rStyle w:val="Strong"/>
          <w:b w:val="0"/>
          <w:bCs w:val="0"/>
        </w:rPr>
        <w:t>as LGBTQ</w:t>
      </w:r>
      <w:r w:rsidR="00B33F6B">
        <w:rPr>
          <w:rStyle w:val="Strong"/>
          <w:b w:val="0"/>
          <w:bCs w:val="0"/>
        </w:rPr>
        <w:t xml:space="preserve">+ or </w:t>
      </w:r>
      <w:r w:rsidR="00A140DF">
        <w:rPr>
          <w:rStyle w:val="Strong"/>
          <w:b w:val="0"/>
          <w:bCs w:val="0"/>
        </w:rPr>
        <w:t>LGBTQ</w:t>
      </w:r>
      <w:r w:rsidR="009D135D">
        <w:rPr>
          <w:rStyle w:val="Strong"/>
          <w:b w:val="0"/>
          <w:bCs w:val="0"/>
        </w:rPr>
        <w:t>IA</w:t>
      </w:r>
      <w:r>
        <w:rPr>
          <w:rStyle w:val="Strong"/>
          <w:b w:val="0"/>
          <w:bCs w:val="0"/>
        </w:rPr>
        <w:t>+</w:t>
      </w:r>
      <w:r w:rsidR="00933B66">
        <w:rPr>
          <w:rStyle w:val="Strong"/>
          <w:b w:val="0"/>
          <w:bCs w:val="0"/>
        </w:rPr>
        <w:t>.</w:t>
      </w:r>
      <w:r>
        <w:rPr>
          <w:rStyle w:val="Strong"/>
          <w:b w:val="0"/>
          <w:bCs w:val="0"/>
        </w:rPr>
        <w:t xml:space="preserve"> </w:t>
      </w:r>
      <w:r w:rsidR="00496A31">
        <w:t xml:space="preserve">It </w:t>
      </w:r>
      <w:r w:rsidR="33D48CD4">
        <w:t>is</w:t>
      </w:r>
      <w:r w:rsidR="00496A31">
        <w:t xml:space="preserve"> reported as an aggregate number in the </w:t>
      </w:r>
      <w:r w:rsidR="00496A31" w:rsidRPr="00241F29">
        <w:rPr>
          <w:rStyle w:val="Strong"/>
          <w:b w:val="0"/>
        </w:rPr>
        <w:t>first month</w:t>
      </w:r>
      <w:r w:rsidR="00496A31">
        <w:t xml:space="preserve"> the new client receives services; therefore, grantees must ensure to </w:t>
      </w:r>
      <w:r w:rsidR="00A208DC">
        <w:t>request</w:t>
      </w:r>
      <w:r w:rsidR="00496A31">
        <w:t xml:space="preserve"> this information at intake or orientation</w:t>
      </w:r>
      <w:r w:rsidR="00A208DC">
        <w:t xml:space="preserve">. </w:t>
      </w:r>
      <w:r w:rsidR="00BE35B8">
        <w:t>Please remember</w:t>
      </w:r>
      <w:r w:rsidR="00A208DC">
        <w:t xml:space="preserve"> that</w:t>
      </w:r>
      <w:r w:rsidR="00BE35B8">
        <w:t xml:space="preserve"> </w:t>
      </w:r>
      <w:r w:rsidR="00F24043">
        <w:t xml:space="preserve">the federal grant </w:t>
      </w:r>
      <w:r w:rsidR="00BE35B8">
        <w:t>require</w:t>
      </w:r>
      <w:r w:rsidR="00F24043">
        <w:t>s this information be reported. G</w:t>
      </w:r>
      <w:r w:rsidR="00A208DC">
        <w:t>rantees are required to as</w:t>
      </w:r>
      <w:r w:rsidR="00E92386">
        <w:t>k</w:t>
      </w:r>
      <w:r w:rsidR="00A208DC">
        <w:t>, but clients have the right to not disclose the</w:t>
      </w:r>
      <w:r w:rsidR="00E92386">
        <w:t xml:space="preserve"> information.</w:t>
      </w:r>
    </w:p>
    <w:p w14:paraId="4D5DE6B3" w14:textId="0B8DAEFF" w:rsidR="0097619A" w:rsidRDefault="00496A31" w:rsidP="00B73A2B">
      <w:pPr>
        <w:rPr>
          <w:rStyle w:val="Strong"/>
          <w:b w:val="0"/>
          <w:bCs w:val="0"/>
        </w:rPr>
      </w:pPr>
      <w:r>
        <w:t>D</w:t>
      </w:r>
      <w:r>
        <w:rPr>
          <w:rStyle w:val="Strong"/>
          <w:b w:val="0"/>
          <w:bCs w:val="0"/>
        </w:rPr>
        <w:t xml:space="preserve">epending on </w:t>
      </w:r>
      <w:r w:rsidRPr="51340514">
        <w:rPr>
          <w:rStyle w:val="Strong"/>
          <w:b w:val="0"/>
          <w:bCs w:val="0"/>
        </w:rPr>
        <w:t xml:space="preserve">the </w:t>
      </w:r>
      <w:r>
        <w:rPr>
          <w:rStyle w:val="Strong"/>
          <w:b w:val="0"/>
          <w:bCs w:val="0"/>
        </w:rPr>
        <w:t xml:space="preserve">database, this information may be collected as a check box </w:t>
      </w:r>
      <w:r w:rsidR="00723C14">
        <w:rPr>
          <w:rStyle w:val="Strong"/>
          <w:b w:val="0"/>
          <w:bCs w:val="0"/>
        </w:rPr>
        <w:t>or a</w:t>
      </w:r>
      <w:r w:rsidR="003C5209">
        <w:rPr>
          <w:rStyle w:val="Strong"/>
          <w:b w:val="0"/>
          <w:bCs w:val="0"/>
        </w:rPr>
        <w:t xml:space="preserve"> “Yes/No” response</w:t>
      </w:r>
      <w:r w:rsidR="0097619A">
        <w:rPr>
          <w:rStyle w:val="Strong"/>
          <w:b w:val="0"/>
          <w:bCs w:val="0"/>
        </w:rPr>
        <w:t xml:space="preserve"> in the client demographics or </w:t>
      </w:r>
      <w:r w:rsidR="00DB0C8F">
        <w:rPr>
          <w:rStyle w:val="Strong"/>
          <w:b w:val="0"/>
          <w:bCs w:val="0"/>
        </w:rPr>
        <w:t xml:space="preserve">may </w:t>
      </w:r>
      <w:r w:rsidR="003C5209">
        <w:rPr>
          <w:rStyle w:val="Strong"/>
          <w:b w:val="0"/>
          <w:bCs w:val="0"/>
        </w:rPr>
        <w:t xml:space="preserve">be </w:t>
      </w:r>
      <w:r w:rsidR="0097619A">
        <w:rPr>
          <w:rStyle w:val="Strong"/>
          <w:b w:val="0"/>
          <w:bCs w:val="0"/>
        </w:rPr>
        <w:t xml:space="preserve">collected </w:t>
      </w:r>
      <w:r w:rsidR="00C921DF">
        <w:rPr>
          <w:rStyle w:val="Strong"/>
          <w:b w:val="0"/>
          <w:bCs w:val="0"/>
        </w:rPr>
        <w:t>in some other manner</w:t>
      </w:r>
      <w:r w:rsidR="0097619A">
        <w:rPr>
          <w:rStyle w:val="Strong"/>
          <w:b w:val="0"/>
          <w:bCs w:val="0"/>
        </w:rPr>
        <w:t xml:space="preserve">. </w:t>
      </w:r>
      <w:r w:rsidR="51B9341F" w:rsidRPr="0F08C21A">
        <w:rPr>
          <w:rStyle w:val="Strong"/>
          <w:b w:val="0"/>
          <w:bCs w:val="0"/>
        </w:rPr>
        <w:t xml:space="preserve">Grantees </w:t>
      </w:r>
      <w:r w:rsidR="51B9341F" w:rsidRPr="1893FC83">
        <w:rPr>
          <w:rStyle w:val="Strong"/>
          <w:b w:val="0"/>
          <w:bCs w:val="0"/>
        </w:rPr>
        <w:t>can</w:t>
      </w:r>
      <w:r w:rsidR="0097619A">
        <w:rPr>
          <w:rStyle w:val="Strong"/>
          <w:b w:val="0"/>
          <w:bCs w:val="0"/>
        </w:rPr>
        <w:t xml:space="preserve"> check </w:t>
      </w:r>
      <w:r w:rsidR="008A0310">
        <w:rPr>
          <w:rStyle w:val="Strong"/>
          <w:b w:val="0"/>
          <w:bCs w:val="0"/>
        </w:rPr>
        <w:t>with data</w:t>
      </w:r>
      <w:r w:rsidR="0097619A">
        <w:rPr>
          <w:rStyle w:val="Strong"/>
          <w:b w:val="0"/>
          <w:bCs w:val="0"/>
        </w:rPr>
        <w:t xml:space="preserve"> staff</w:t>
      </w:r>
      <w:r w:rsidR="008A0310">
        <w:rPr>
          <w:rStyle w:val="Strong"/>
          <w:b w:val="0"/>
          <w:bCs w:val="0"/>
        </w:rPr>
        <w:t xml:space="preserve"> at their organization</w:t>
      </w:r>
      <w:r w:rsidR="0097619A">
        <w:rPr>
          <w:rStyle w:val="Strong"/>
          <w:b w:val="0"/>
          <w:bCs w:val="0"/>
        </w:rPr>
        <w:t xml:space="preserve"> for clarification. </w:t>
      </w:r>
    </w:p>
    <w:p w14:paraId="0356F89D" w14:textId="784CD21D" w:rsidR="008A16EE" w:rsidRDefault="004D60C7" w:rsidP="00B73A2B">
      <w:pPr>
        <w:rPr>
          <w:rStyle w:val="Strong"/>
          <w:b w:val="0"/>
          <w:bCs w:val="0"/>
        </w:rPr>
      </w:pPr>
      <w:r>
        <w:rPr>
          <w:rStyle w:val="Strong"/>
        </w:rPr>
        <w:t xml:space="preserve">Responses: </w:t>
      </w:r>
      <w:r>
        <w:rPr>
          <w:rStyle w:val="Strong"/>
          <w:b w:val="0"/>
          <w:bCs w:val="0"/>
        </w:rPr>
        <w:t xml:space="preserve">The number of clients who identify as </w:t>
      </w:r>
      <w:r w:rsidR="0097619A">
        <w:rPr>
          <w:rStyle w:val="Strong"/>
          <w:b w:val="0"/>
          <w:bCs w:val="0"/>
        </w:rPr>
        <w:t>LGBTQ</w:t>
      </w:r>
      <w:r w:rsidR="003A398F">
        <w:rPr>
          <w:rStyle w:val="Strong"/>
          <w:b w:val="0"/>
          <w:bCs w:val="0"/>
        </w:rPr>
        <w:t>IA</w:t>
      </w:r>
      <w:r w:rsidR="0097619A">
        <w:rPr>
          <w:rStyle w:val="Strong"/>
          <w:b w:val="0"/>
          <w:bCs w:val="0"/>
        </w:rPr>
        <w:t>+</w:t>
      </w:r>
    </w:p>
    <w:p w14:paraId="540B86AF" w14:textId="00E8F42C" w:rsidR="00EB7B5B" w:rsidRPr="004D60C7" w:rsidRDefault="00B40622" w:rsidP="00B73A2B">
      <w:r w:rsidRPr="003A398F">
        <w:rPr>
          <w:rStyle w:val="Strong"/>
          <w:b w:val="0"/>
          <w:bCs w:val="0"/>
        </w:rPr>
        <w:t xml:space="preserve">The acronym </w:t>
      </w:r>
      <w:r w:rsidR="008A16EE" w:rsidRPr="003A398F">
        <w:rPr>
          <w:rStyle w:val="Strong"/>
          <w:b w:val="0"/>
          <w:bCs w:val="0"/>
        </w:rPr>
        <w:t>LGBTQ</w:t>
      </w:r>
      <w:r w:rsidRPr="003A398F">
        <w:rPr>
          <w:rStyle w:val="Strong"/>
          <w:b w:val="0"/>
          <w:bCs w:val="0"/>
        </w:rPr>
        <w:t>IA</w:t>
      </w:r>
      <w:r w:rsidR="008A16EE" w:rsidRPr="003A398F">
        <w:rPr>
          <w:rStyle w:val="Strong"/>
          <w:b w:val="0"/>
          <w:bCs w:val="0"/>
        </w:rPr>
        <w:t>+</w:t>
      </w:r>
      <w:r w:rsidR="008A16EE" w:rsidRPr="004D6C72">
        <w:rPr>
          <w:rStyle w:val="Strong"/>
          <w:b w:val="0"/>
          <w:bCs w:val="0"/>
        </w:rPr>
        <w:t xml:space="preserve"> </w:t>
      </w:r>
      <w:r w:rsidR="00486822">
        <w:rPr>
          <w:rStyle w:val="Strong"/>
          <w:b w:val="0"/>
          <w:bCs w:val="0"/>
        </w:rPr>
        <w:t xml:space="preserve">stands </w:t>
      </w:r>
      <w:r w:rsidR="00B63C04">
        <w:rPr>
          <w:rStyle w:val="Strong"/>
          <w:b w:val="0"/>
          <w:bCs w:val="0"/>
        </w:rPr>
        <w:t xml:space="preserve">for </w:t>
      </w:r>
      <w:r w:rsidR="00B63C04" w:rsidRPr="004D6C72">
        <w:rPr>
          <w:rStyle w:val="Strong"/>
          <w:b w:val="0"/>
          <w:bCs w:val="0"/>
        </w:rPr>
        <w:t>lesbian</w:t>
      </w:r>
      <w:r w:rsidR="00E60AF9" w:rsidRPr="00503067">
        <w:t>, gay, bisexual, transgender</w:t>
      </w:r>
      <w:r w:rsidR="00486822">
        <w:t xml:space="preserve"> or two-spirit</w:t>
      </w:r>
      <w:r w:rsidR="00E60AF9" w:rsidRPr="00503067">
        <w:t>,</w:t>
      </w:r>
      <w:r w:rsidR="001E22F4">
        <w:t xml:space="preserve"> intersex, asexual</w:t>
      </w:r>
      <w:r w:rsidR="008B3623">
        <w:t>,</w:t>
      </w:r>
      <w:r w:rsidR="00E60AF9" w:rsidRPr="00503067">
        <w:t xml:space="preserve"> </w:t>
      </w:r>
      <w:r w:rsidR="00CA634C" w:rsidRPr="00503067">
        <w:t xml:space="preserve">or any other </w:t>
      </w:r>
      <w:r w:rsidR="00D66AD2">
        <w:t xml:space="preserve">related term </w:t>
      </w:r>
      <w:r w:rsidR="00420D23">
        <w:t>used</w:t>
      </w:r>
      <w:r w:rsidR="00C92548">
        <w:t xml:space="preserve"> by the client</w:t>
      </w:r>
      <w:r w:rsidR="00CA634C">
        <w:rPr>
          <w:rStyle w:val="Strong"/>
          <w:b w:val="0"/>
          <w:bCs w:val="0"/>
        </w:rPr>
        <w:t>.</w:t>
      </w:r>
    </w:p>
    <w:p w14:paraId="4127FC14" w14:textId="77777777" w:rsidR="00C968FD" w:rsidRDefault="003B3CA1" w:rsidP="00B73A2B">
      <w:pPr>
        <w:pStyle w:val="Heading3"/>
      </w:pPr>
      <w:bookmarkStart w:id="26" w:name="_Preferred_Language"/>
      <w:bookmarkStart w:id="27" w:name="_Toc202447034"/>
      <w:bookmarkEnd w:id="26"/>
      <w:r>
        <w:t>Pr</w:t>
      </w:r>
      <w:r w:rsidR="00CF3C1C">
        <w:t>eferred</w:t>
      </w:r>
      <w:r>
        <w:t xml:space="preserve"> </w:t>
      </w:r>
      <w:r w:rsidRPr="00503067">
        <w:t>Language</w:t>
      </w:r>
      <w:bookmarkEnd w:id="27"/>
    </w:p>
    <w:p w14:paraId="5F5FD4E3" w14:textId="63F1B4DC" w:rsidR="00AA5640" w:rsidRDefault="00AA5640" w:rsidP="00B73A2B">
      <w:r w:rsidRPr="00AA5640">
        <w:t xml:space="preserve">Preferred </w:t>
      </w:r>
      <w:r w:rsidR="005E2123">
        <w:t>L</w:t>
      </w:r>
      <w:r w:rsidRPr="00AA5640">
        <w:t>anguage</w:t>
      </w:r>
      <w:r w:rsidR="005E2123">
        <w:t xml:space="preserve"> should be reported as the language the client prefers or feels most comfortable communicating in. This data element is reported </w:t>
      </w:r>
      <w:r w:rsidR="0084587C">
        <w:t xml:space="preserve">in the </w:t>
      </w:r>
      <w:r w:rsidR="0084587C" w:rsidRPr="00F367A6">
        <w:rPr>
          <w:rStyle w:val="Strong"/>
          <w:b w:val="0"/>
        </w:rPr>
        <w:t>first month</w:t>
      </w:r>
      <w:r w:rsidR="0084587C">
        <w:t xml:space="preserve"> the </w:t>
      </w:r>
      <w:r w:rsidR="004279D7">
        <w:t xml:space="preserve">new </w:t>
      </w:r>
      <w:r w:rsidR="0084587C">
        <w:t>client receives services</w:t>
      </w:r>
      <w:r w:rsidR="4220992F">
        <w:t xml:space="preserve">; </w:t>
      </w:r>
      <w:r w:rsidR="00531937">
        <w:t>therefore, grantees</w:t>
      </w:r>
      <w:r w:rsidR="77EC3817">
        <w:t xml:space="preserve"> must </w:t>
      </w:r>
      <w:r w:rsidR="0084587C">
        <w:t xml:space="preserve">ensure to </w:t>
      </w:r>
      <w:r w:rsidR="00E92386">
        <w:t xml:space="preserve">request </w:t>
      </w:r>
      <w:r w:rsidR="0084587C">
        <w:t xml:space="preserve">this information at </w:t>
      </w:r>
      <w:r w:rsidR="003C0BAF">
        <w:t xml:space="preserve">intake or orientation. </w:t>
      </w:r>
    </w:p>
    <w:p w14:paraId="57480E4F" w14:textId="253FC344" w:rsidR="008363AF" w:rsidRDefault="003C0BAF" w:rsidP="00B73A2B">
      <w:r>
        <w:lastRenderedPageBreak/>
        <w:t xml:space="preserve">It is important that services be offered in the language the client is most comfortable communicating in whenever possible. Grantees should not default to </w:t>
      </w:r>
      <w:r w:rsidR="00210F0D">
        <w:t xml:space="preserve">English because it may be a second language spoken by the client. </w:t>
      </w:r>
    </w:p>
    <w:p w14:paraId="468E0775" w14:textId="26F84991" w:rsidR="008363AF" w:rsidRPr="008363AF" w:rsidRDefault="008363AF" w:rsidP="00B73A2B">
      <w:pPr>
        <w:rPr>
          <w:rStyle w:val="Strong"/>
        </w:rPr>
      </w:pPr>
      <w:r>
        <w:rPr>
          <w:rStyle w:val="Strong"/>
        </w:rPr>
        <w:t>Responses:</w:t>
      </w:r>
    </w:p>
    <w:p w14:paraId="4803EDFE" w14:textId="77777777" w:rsidR="00AF399F" w:rsidRDefault="00AF399F" w:rsidP="00B73A2B">
      <w:pPr>
        <w:pStyle w:val="ListParagraph"/>
        <w:numPr>
          <w:ilvl w:val="0"/>
          <w:numId w:val="5"/>
        </w:numPr>
        <w:contextualSpacing w:val="0"/>
        <w:sectPr w:rsidR="00AF399F" w:rsidSect="006020F6">
          <w:headerReference w:type="default"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pPr>
    </w:p>
    <w:p w14:paraId="21C7045A" w14:textId="44DBF579" w:rsidR="00AD4CBF" w:rsidRDefault="00AD4CBF" w:rsidP="00B73A2B">
      <w:pPr>
        <w:pStyle w:val="ListParagraph"/>
        <w:numPr>
          <w:ilvl w:val="0"/>
          <w:numId w:val="5"/>
        </w:numPr>
        <w:spacing w:line="278" w:lineRule="auto"/>
        <w:ind w:left="360"/>
      </w:pPr>
      <w:r>
        <w:t>English</w:t>
      </w:r>
    </w:p>
    <w:p w14:paraId="6AFEA66B" w14:textId="4B7760F1" w:rsidR="00AD4CBF" w:rsidRDefault="00AD4CBF" w:rsidP="00B73A2B">
      <w:pPr>
        <w:pStyle w:val="ListParagraph"/>
        <w:numPr>
          <w:ilvl w:val="0"/>
          <w:numId w:val="5"/>
        </w:numPr>
        <w:spacing w:line="278" w:lineRule="auto"/>
        <w:ind w:left="360"/>
      </w:pPr>
      <w:r>
        <w:t>Spanish</w:t>
      </w:r>
    </w:p>
    <w:p w14:paraId="464339C7" w14:textId="7A050E6D" w:rsidR="00AD4CBF" w:rsidRDefault="00AD4CBF" w:rsidP="00B73A2B">
      <w:pPr>
        <w:pStyle w:val="ListParagraph"/>
        <w:numPr>
          <w:ilvl w:val="0"/>
          <w:numId w:val="5"/>
        </w:numPr>
        <w:spacing w:line="278" w:lineRule="auto"/>
        <w:ind w:left="360"/>
      </w:pPr>
      <w:r>
        <w:t>American Sign Language</w:t>
      </w:r>
    </w:p>
    <w:p w14:paraId="1C0C5825" w14:textId="7E64A9DD" w:rsidR="00AD4CBF" w:rsidRDefault="00AD4CBF" w:rsidP="00B73A2B">
      <w:pPr>
        <w:pStyle w:val="ListParagraph"/>
        <w:numPr>
          <w:ilvl w:val="0"/>
          <w:numId w:val="5"/>
        </w:numPr>
        <w:spacing w:line="278" w:lineRule="auto"/>
        <w:ind w:left="360"/>
      </w:pPr>
      <w:r>
        <w:t>Vietnamese</w:t>
      </w:r>
    </w:p>
    <w:p w14:paraId="209E368B" w14:textId="303F583C" w:rsidR="00AD4CBF" w:rsidRDefault="00AD4CBF" w:rsidP="00B73A2B">
      <w:pPr>
        <w:pStyle w:val="ListParagraph"/>
        <w:numPr>
          <w:ilvl w:val="0"/>
          <w:numId w:val="5"/>
        </w:numPr>
        <w:spacing w:line="278" w:lineRule="auto"/>
        <w:ind w:left="360"/>
      </w:pPr>
      <w:r>
        <w:t>Cantonese</w:t>
      </w:r>
    </w:p>
    <w:p w14:paraId="709F47B0" w14:textId="07ADD7B6" w:rsidR="00AD4CBF" w:rsidRDefault="00AD4CBF" w:rsidP="00B73A2B">
      <w:pPr>
        <w:pStyle w:val="ListParagraph"/>
        <w:numPr>
          <w:ilvl w:val="0"/>
          <w:numId w:val="5"/>
        </w:numPr>
        <w:spacing w:line="278" w:lineRule="auto"/>
        <w:ind w:left="360"/>
      </w:pPr>
      <w:r>
        <w:t>Urdu</w:t>
      </w:r>
    </w:p>
    <w:p w14:paraId="298E18EF" w14:textId="3F9945E4" w:rsidR="00AD4CBF" w:rsidRDefault="00AD4CBF" w:rsidP="00B73A2B">
      <w:pPr>
        <w:pStyle w:val="ListParagraph"/>
        <w:numPr>
          <w:ilvl w:val="0"/>
          <w:numId w:val="5"/>
        </w:numPr>
        <w:spacing w:line="278" w:lineRule="auto"/>
        <w:ind w:left="360"/>
      </w:pPr>
      <w:r>
        <w:t>Korean</w:t>
      </w:r>
    </w:p>
    <w:p w14:paraId="4B5F552D" w14:textId="6472C9ED" w:rsidR="00AD4CBF" w:rsidRDefault="00AD4CBF" w:rsidP="00B73A2B">
      <w:pPr>
        <w:pStyle w:val="ListParagraph"/>
        <w:numPr>
          <w:ilvl w:val="0"/>
          <w:numId w:val="5"/>
        </w:numPr>
        <w:spacing w:line="278" w:lineRule="auto"/>
        <w:ind w:left="360"/>
      </w:pPr>
      <w:r>
        <w:t>Arabic</w:t>
      </w:r>
    </w:p>
    <w:p w14:paraId="23537CB6" w14:textId="1A63B7BB" w:rsidR="00AD4CBF" w:rsidRDefault="00AD4CBF" w:rsidP="00B73A2B">
      <w:pPr>
        <w:pStyle w:val="ListParagraph"/>
        <w:numPr>
          <w:ilvl w:val="0"/>
          <w:numId w:val="5"/>
        </w:numPr>
        <w:spacing w:line="278" w:lineRule="auto"/>
        <w:ind w:left="360"/>
      </w:pPr>
      <w:r>
        <w:t>Chinese</w:t>
      </w:r>
    </w:p>
    <w:p w14:paraId="54E41208" w14:textId="474F94CD" w:rsidR="00AD4CBF" w:rsidRDefault="00AD4CBF" w:rsidP="00B73A2B">
      <w:pPr>
        <w:pStyle w:val="ListParagraph"/>
        <w:numPr>
          <w:ilvl w:val="0"/>
          <w:numId w:val="5"/>
        </w:numPr>
        <w:spacing w:line="278" w:lineRule="auto"/>
        <w:ind w:left="360"/>
      </w:pPr>
      <w:r>
        <w:t>French</w:t>
      </w:r>
    </w:p>
    <w:p w14:paraId="4C94946C" w14:textId="42BFE959" w:rsidR="00AD4CBF" w:rsidRDefault="00AD4CBF" w:rsidP="00B73A2B">
      <w:pPr>
        <w:pStyle w:val="ListParagraph"/>
        <w:numPr>
          <w:ilvl w:val="0"/>
          <w:numId w:val="5"/>
        </w:numPr>
        <w:spacing w:line="278" w:lineRule="auto"/>
        <w:ind w:left="360"/>
      </w:pPr>
      <w:r>
        <w:t>Tagalog</w:t>
      </w:r>
    </w:p>
    <w:p w14:paraId="7B0ED310" w14:textId="45C74AD5" w:rsidR="00AD4CBF" w:rsidRDefault="00AD4CBF" w:rsidP="00B73A2B">
      <w:pPr>
        <w:pStyle w:val="ListParagraph"/>
        <w:numPr>
          <w:ilvl w:val="0"/>
          <w:numId w:val="5"/>
        </w:numPr>
        <w:spacing w:line="278" w:lineRule="auto"/>
        <w:ind w:left="360"/>
      </w:pPr>
      <w:r>
        <w:t>German</w:t>
      </w:r>
    </w:p>
    <w:p w14:paraId="02C4193B" w14:textId="7F0279F9" w:rsidR="00AD4CBF" w:rsidRDefault="00AD4CBF" w:rsidP="00B73A2B">
      <w:pPr>
        <w:pStyle w:val="ListParagraph"/>
        <w:numPr>
          <w:ilvl w:val="0"/>
          <w:numId w:val="5"/>
        </w:numPr>
        <w:spacing w:line="278" w:lineRule="auto"/>
        <w:ind w:left="360"/>
      </w:pPr>
      <w:r>
        <w:t>Italian</w:t>
      </w:r>
    </w:p>
    <w:p w14:paraId="3808AF32" w14:textId="1DFB45FB" w:rsidR="00AD4CBF" w:rsidRDefault="00AD4CBF" w:rsidP="00B73A2B">
      <w:pPr>
        <w:pStyle w:val="ListParagraph"/>
        <w:numPr>
          <w:ilvl w:val="0"/>
          <w:numId w:val="5"/>
        </w:numPr>
        <w:spacing w:line="278" w:lineRule="auto"/>
        <w:ind w:left="360"/>
      </w:pPr>
      <w:r>
        <w:t>Russian</w:t>
      </w:r>
    </w:p>
    <w:p w14:paraId="4035E4F0" w14:textId="0405DB98" w:rsidR="00AD4CBF" w:rsidRDefault="00AD4CBF" w:rsidP="00B73A2B">
      <w:pPr>
        <w:pStyle w:val="ListParagraph"/>
        <w:numPr>
          <w:ilvl w:val="0"/>
          <w:numId w:val="5"/>
        </w:numPr>
        <w:spacing w:line="278" w:lineRule="auto"/>
        <w:ind w:left="360"/>
      </w:pPr>
      <w:r>
        <w:t>Amharic</w:t>
      </w:r>
    </w:p>
    <w:p w14:paraId="6E9C9883" w14:textId="42B61057" w:rsidR="00AD4CBF" w:rsidRDefault="00AD4CBF" w:rsidP="00B73A2B">
      <w:pPr>
        <w:pStyle w:val="ListParagraph"/>
        <w:numPr>
          <w:ilvl w:val="0"/>
          <w:numId w:val="5"/>
        </w:numPr>
        <w:spacing w:line="278" w:lineRule="auto"/>
        <w:ind w:left="360"/>
      </w:pPr>
      <w:r>
        <w:t>Burmese</w:t>
      </w:r>
    </w:p>
    <w:p w14:paraId="0893C4D1" w14:textId="677B5778" w:rsidR="00AD4CBF" w:rsidRDefault="00AD4CBF" w:rsidP="00B73A2B">
      <w:pPr>
        <w:pStyle w:val="ListParagraph"/>
        <w:numPr>
          <w:ilvl w:val="0"/>
          <w:numId w:val="5"/>
        </w:numPr>
        <w:spacing w:line="278" w:lineRule="auto"/>
        <w:ind w:left="360"/>
      </w:pPr>
      <w:r>
        <w:t>Farsi</w:t>
      </w:r>
    </w:p>
    <w:p w14:paraId="27F236B5" w14:textId="156C86A3" w:rsidR="00AD4CBF" w:rsidRDefault="00AD4CBF" w:rsidP="00B73A2B">
      <w:pPr>
        <w:pStyle w:val="ListParagraph"/>
        <w:numPr>
          <w:ilvl w:val="0"/>
          <w:numId w:val="5"/>
        </w:numPr>
        <w:spacing w:line="278" w:lineRule="auto"/>
        <w:ind w:left="360"/>
      </w:pPr>
      <w:r>
        <w:t>Hindi</w:t>
      </w:r>
    </w:p>
    <w:p w14:paraId="12297AC0" w14:textId="2CB8B1A6" w:rsidR="00AD4CBF" w:rsidRDefault="00AD4CBF" w:rsidP="00B73A2B">
      <w:pPr>
        <w:pStyle w:val="ListParagraph"/>
        <w:numPr>
          <w:ilvl w:val="0"/>
          <w:numId w:val="5"/>
        </w:numPr>
        <w:spacing w:line="278" w:lineRule="auto"/>
        <w:ind w:left="360"/>
      </w:pPr>
      <w:r>
        <w:t>Japanese</w:t>
      </w:r>
    </w:p>
    <w:p w14:paraId="5C56C5AE" w14:textId="39F499B7" w:rsidR="00AD4CBF" w:rsidRDefault="00AD4CBF" w:rsidP="00B73A2B">
      <w:pPr>
        <w:pStyle w:val="ListParagraph"/>
        <w:numPr>
          <w:ilvl w:val="0"/>
          <w:numId w:val="5"/>
        </w:numPr>
        <w:spacing w:line="278" w:lineRule="auto"/>
        <w:ind w:left="360"/>
      </w:pPr>
      <w:r>
        <w:t>Nepali</w:t>
      </w:r>
    </w:p>
    <w:p w14:paraId="07EA8B51" w14:textId="34447D44" w:rsidR="00AD4CBF" w:rsidRDefault="00AD4CBF" w:rsidP="00B73A2B">
      <w:pPr>
        <w:pStyle w:val="ListParagraph"/>
        <w:numPr>
          <w:ilvl w:val="0"/>
          <w:numId w:val="5"/>
        </w:numPr>
        <w:spacing w:before="240" w:line="278" w:lineRule="auto"/>
        <w:ind w:left="360"/>
      </w:pPr>
      <w:r>
        <w:t>Thai</w:t>
      </w:r>
    </w:p>
    <w:p w14:paraId="59CE15B2" w14:textId="11D88B16" w:rsidR="00AF399F" w:rsidRDefault="00AD4CBF" w:rsidP="00B73A2B">
      <w:pPr>
        <w:pStyle w:val="ListParagraph"/>
        <w:numPr>
          <w:ilvl w:val="0"/>
          <w:numId w:val="5"/>
        </w:numPr>
        <w:spacing w:line="278" w:lineRule="auto"/>
        <w:ind w:left="360"/>
        <w:contextualSpacing w:val="0"/>
        <w:sectPr w:rsidR="00AF399F" w:rsidSect="006020F6">
          <w:headerReference w:type="default" r:id="rId20"/>
          <w:headerReference w:type="first" r:id="rId21"/>
          <w:footerReference w:type="first" r:id="rId22"/>
          <w:type w:val="continuous"/>
          <w:pgSz w:w="12240" w:h="15840"/>
          <w:pgMar w:top="1440" w:right="1080" w:bottom="1440" w:left="1080" w:header="720" w:footer="720" w:gutter="0"/>
          <w:cols w:num="3" w:space="720"/>
          <w:titlePg/>
          <w:docGrid w:linePitch="360"/>
        </w:sectPr>
      </w:pPr>
      <w:r>
        <w:t>Othe</w:t>
      </w:r>
      <w:r w:rsidR="00503067">
        <w:t>r</w:t>
      </w:r>
    </w:p>
    <w:p w14:paraId="269AF027" w14:textId="5369022E" w:rsidR="008363AF" w:rsidRPr="008363AF" w:rsidRDefault="00935A63" w:rsidP="00B73A2B">
      <w:pPr>
        <w:spacing w:before="240" w:line="278" w:lineRule="auto"/>
      </w:pPr>
      <w:r>
        <w:t>Although</w:t>
      </w:r>
      <w:r w:rsidR="008363AF">
        <w:t xml:space="preserve"> </w:t>
      </w:r>
      <w:r>
        <w:t>“</w:t>
      </w:r>
      <w:r w:rsidR="008363AF">
        <w:t>Other</w:t>
      </w:r>
      <w:r>
        <w:t>”</w:t>
      </w:r>
      <w:r w:rsidR="008363AF">
        <w:t xml:space="preserve"> is an acceptable response, </w:t>
      </w:r>
      <w:r w:rsidR="005C3DB4">
        <w:t xml:space="preserve">the responses available for Preferred Language </w:t>
      </w:r>
      <w:r w:rsidR="00AF399F">
        <w:t>are</w:t>
      </w:r>
      <w:r w:rsidR="005C3DB4">
        <w:t xml:space="preserve"> extensive and FVP would expect that Other be chosen </w:t>
      </w:r>
      <w:r w:rsidR="007669A8">
        <w:t xml:space="preserve">rarely and </w:t>
      </w:r>
      <w:r w:rsidR="005C3DB4">
        <w:t>only when appropriate</w:t>
      </w:r>
      <w:r w:rsidR="00AE3A3E">
        <w:t>.</w:t>
      </w:r>
      <w:r w:rsidR="007172CA">
        <w:t xml:space="preserve"> Do not use </w:t>
      </w:r>
      <w:r w:rsidR="00991941">
        <w:t>“</w:t>
      </w:r>
      <w:r w:rsidR="007172CA">
        <w:t>Other</w:t>
      </w:r>
      <w:r w:rsidR="00991941">
        <w:t>”</w:t>
      </w:r>
      <w:r w:rsidR="007172CA">
        <w:t xml:space="preserve"> as an unknown or blank response.</w:t>
      </w:r>
    </w:p>
    <w:p w14:paraId="1ADB2DAE" w14:textId="73069A71" w:rsidR="00337CC4" w:rsidRDefault="00337CC4" w:rsidP="00B73A2B">
      <w:pPr>
        <w:pStyle w:val="Heading3"/>
      </w:pPr>
      <w:bookmarkStart w:id="28" w:name="_Toc202447035"/>
      <w:r>
        <w:t>Needing Language</w:t>
      </w:r>
      <w:r w:rsidR="00523C1C">
        <w:t xml:space="preserve"> Services</w:t>
      </w:r>
      <w:bookmarkEnd w:id="28"/>
    </w:p>
    <w:p w14:paraId="6D9CB901" w14:textId="3395CDBC" w:rsidR="00EB7B5B" w:rsidRPr="005816C0" w:rsidRDefault="00B05E93" w:rsidP="00B73A2B">
      <w:r>
        <w:t xml:space="preserve">Needing language services </w:t>
      </w:r>
      <w:r w:rsidR="00EE1518">
        <w:t xml:space="preserve">should be reported when the client </w:t>
      </w:r>
      <w:r w:rsidR="00BC66C1">
        <w:t xml:space="preserve">requires or requests </w:t>
      </w:r>
      <w:r w:rsidR="004265A2">
        <w:t>any service to assist with improving</w:t>
      </w:r>
      <w:r w:rsidR="00E44302">
        <w:t xml:space="preserve"> literacy or</w:t>
      </w:r>
      <w:r w:rsidR="004265A2">
        <w:t xml:space="preserve"> communication. This includes interpretation, translation, literacy classes, or </w:t>
      </w:r>
      <w:r w:rsidR="004265A2" w:rsidRPr="015D4C7A">
        <w:t>English as a second language classes.</w:t>
      </w:r>
      <w:r w:rsidR="005816C0">
        <w:rPr>
          <w:color w:val="FF0000"/>
        </w:rPr>
        <w:t xml:space="preserve"> </w:t>
      </w:r>
      <w:r w:rsidR="005816C0">
        <w:t xml:space="preserve">Language services can be provided by </w:t>
      </w:r>
      <w:r w:rsidR="00A51E0B">
        <w:t xml:space="preserve">external professionals or staff within </w:t>
      </w:r>
      <w:r w:rsidR="47C456FC">
        <w:t xml:space="preserve">the grantee’s </w:t>
      </w:r>
      <w:r w:rsidR="00A51E0B">
        <w:t>organization</w:t>
      </w:r>
      <w:r w:rsidR="00AD4780">
        <w:t>.</w:t>
      </w:r>
    </w:p>
    <w:p w14:paraId="39A0818C" w14:textId="32FCA214" w:rsidR="009F1143" w:rsidRPr="0084554B" w:rsidRDefault="008B540C" w:rsidP="00B73A2B">
      <w:pPr>
        <w:rPr>
          <w:rStyle w:val="Strong"/>
          <w:b w:val="0"/>
          <w:bCs w:val="0"/>
          <w:highlight w:val="yellow"/>
        </w:rPr>
      </w:pPr>
      <w:r>
        <w:t xml:space="preserve">This is not a service, but instead the count of clients that </w:t>
      </w:r>
      <w:r w:rsidR="00C54DA9">
        <w:t xml:space="preserve">need language services. </w:t>
      </w:r>
      <w:r w:rsidR="00723C14">
        <w:t xml:space="preserve">It reported as an aggregate number in the </w:t>
      </w:r>
      <w:r w:rsidR="00723C14" w:rsidRPr="6F55733B">
        <w:rPr>
          <w:rStyle w:val="Strong"/>
          <w:b w:val="0"/>
          <w:bCs w:val="0"/>
        </w:rPr>
        <w:t>first month</w:t>
      </w:r>
      <w:r w:rsidR="00723C14">
        <w:t xml:space="preserve"> the new client receives services; therefore, grantees must ensure to request this information at intake or orientation. </w:t>
      </w:r>
      <w:r w:rsidR="75BCBF9A">
        <w:t xml:space="preserve"> </w:t>
      </w:r>
      <w:r w:rsidR="00723C14">
        <w:t xml:space="preserve">A reminder that grantees are required to ask, but clients have the right to not disclose the information. </w:t>
      </w:r>
      <w:r w:rsidR="009F1143">
        <w:t>D</w:t>
      </w:r>
      <w:r w:rsidR="009F1143" w:rsidRPr="6F55733B">
        <w:rPr>
          <w:rStyle w:val="Strong"/>
          <w:b w:val="0"/>
          <w:bCs w:val="0"/>
        </w:rPr>
        <w:t xml:space="preserve">epending on </w:t>
      </w:r>
      <w:r w:rsidR="552CF400" w:rsidRPr="6F55733B">
        <w:rPr>
          <w:rStyle w:val="Strong"/>
          <w:b w:val="0"/>
          <w:bCs w:val="0"/>
        </w:rPr>
        <w:t xml:space="preserve">the </w:t>
      </w:r>
      <w:r w:rsidR="009F1143" w:rsidRPr="6F55733B">
        <w:rPr>
          <w:rStyle w:val="Strong"/>
          <w:b w:val="0"/>
          <w:bCs w:val="0"/>
        </w:rPr>
        <w:t>database, this</w:t>
      </w:r>
      <w:r w:rsidR="00733F3A" w:rsidRPr="6F55733B">
        <w:rPr>
          <w:rStyle w:val="Strong"/>
          <w:b w:val="0"/>
          <w:bCs w:val="0"/>
        </w:rPr>
        <w:t xml:space="preserve"> information</w:t>
      </w:r>
      <w:r w:rsidR="009F1143" w:rsidRPr="6F55733B">
        <w:rPr>
          <w:rStyle w:val="Strong"/>
          <w:b w:val="0"/>
          <w:bCs w:val="0"/>
        </w:rPr>
        <w:t xml:space="preserve"> may be </w:t>
      </w:r>
      <w:r w:rsidR="00733F3A" w:rsidRPr="6F55733B">
        <w:rPr>
          <w:rStyle w:val="Strong"/>
          <w:b w:val="0"/>
          <w:bCs w:val="0"/>
        </w:rPr>
        <w:t xml:space="preserve">collected as </w:t>
      </w:r>
      <w:r w:rsidR="009F1143" w:rsidRPr="6F55733B">
        <w:rPr>
          <w:rStyle w:val="Strong"/>
          <w:b w:val="0"/>
          <w:bCs w:val="0"/>
        </w:rPr>
        <w:t xml:space="preserve">a check box </w:t>
      </w:r>
      <w:r w:rsidR="003C5209" w:rsidRPr="6F55733B">
        <w:rPr>
          <w:rStyle w:val="Strong"/>
          <w:b w:val="0"/>
          <w:bCs w:val="0"/>
        </w:rPr>
        <w:t xml:space="preserve">or a “Yes/No” response </w:t>
      </w:r>
      <w:r w:rsidR="009F1143" w:rsidRPr="6F55733B">
        <w:rPr>
          <w:rStyle w:val="Strong"/>
          <w:b w:val="0"/>
          <w:bCs w:val="0"/>
        </w:rPr>
        <w:t xml:space="preserve">in the client </w:t>
      </w:r>
      <w:r w:rsidR="00BD04C0" w:rsidRPr="6F55733B">
        <w:rPr>
          <w:rStyle w:val="Strong"/>
          <w:b w:val="0"/>
          <w:bCs w:val="0"/>
        </w:rPr>
        <w:t>demographics or</w:t>
      </w:r>
      <w:r w:rsidR="009F1143" w:rsidRPr="6F55733B">
        <w:rPr>
          <w:rStyle w:val="Strong"/>
          <w:b w:val="0"/>
          <w:bCs w:val="0"/>
        </w:rPr>
        <w:t xml:space="preserve"> </w:t>
      </w:r>
      <w:r w:rsidR="003C5209" w:rsidRPr="6F55733B">
        <w:rPr>
          <w:rStyle w:val="Strong"/>
          <w:b w:val="0"/>
          <w:bCs w:val="0"/>
        </w:rPr>
        <w:t xml:space="preserve">be </w:t>
      </w:r>
      <w:r w:rsidR="009F1143" w:rsidRPr="6F55733B">
        <w:rPr>
          <w:rStyle w:val="Strong"/>
          <w:b w:val="0"/>
          <w:bCs w:val="0"/>
        </w:rPr>
        <w:t>collected in some other manner.</w:t>
      </w:r>
      <w:r w:rsidR="008B3E49" w:rsidRPr="6F55733B">
        <w:rPr>
          <w:rStyle w:val="Strong"/>
          <w:b w:val="0"/>
          <w:bCs w:val="0"/>
        </w:rPr>
        <w:t xml:space="preserve"> Grantees can check with</w:t>
      </w:r>
      <w:r w:rsidR="00C160F0" w:rsidRPr="6F55733B">
        <w:rPr>
          <w:rStyle w:val="Strong"/>
          <w:b w:val="0"/>
          <w:bCs w:val="0"/>
        </w:rPr>
        <w:t xml:space="preserve"> their</w:t>
      </w:r>
      <w:r w:rsidR="008B3E49" w:rsidRPr="6F55733B">
        <w:rPr>
          <w:rStyle w:val="Strong"/>
          <w:b w:val="0"/>
          <w:bCs w:val="0"/>
        </w:rPr>
        <w:t xml:space="preserve"> data staff at </w:t>
      </w:r>
      <w:r w:rsidR="00C160F0" w:rsidRPr="6F55733B">
        <w:rPr>
          <w:rStyle w:val="Strong"/>
          <w:b w:val="0"/>
          <w:bCs w:val="0"/>
        </w:rPr>
        <w:t>the</w:t>
      </w:r>
      <w:r w:rsidR="008B3E49" w:rsidRPr="6F55733B">
        <w:rPr>
          <w:rStyle w:val="Strong"/>
          <w:b w:val="0"/>
          <w:bCs w:val="0"/>
        </w:rPr>
        <w:t xml:space="preserve"> organization for clarification. </w:t>
      </w:r>
      <w:r w:rsidR="009F1143" w:rsidRPr="6F55733B">
        <w:rPr>
          <w:rStyle w:val="Strong"/>
          <w:b w:val="0"/>
          <w:bCs w:val="0"/>
        </w:rPr>
        <w:t xml:space="preserve"> </w:t>
      </w:r>
    </w:p>
    <w:p w14:paraId="5B3FB550" w14:textId="55A91528" w:rsidR="009126B8" w:rsidRDefault="009126B8" w:rsidP="00B73A2B">
      <w:pPr>
        <w:rPr>
          <w:rStyle w:val="Strong"/>
          <w:b w:val="0"/>
          <w:bCs w:val="0"/>
        </w:rPr>
      </w:pPr>
      <w:r>
        <w:rPr>
          <w:rStyle w:val="Strong"/>
        </w:rPr>
        <w:t xml:space="preserve">Responses: </w:t>
      </w:r>
      <w:r>
        <w:rPr>
          <w:rStyle w:val="Strong"/>
          <w:b w:val="0"/>
          <w:bCs w:val="0"/>
        </w:rPr>
        <w:t xml:space="preserve">The number of clients who </w:t>
      </w:r>
      <w:r w:rsidR="00286383">
        <w:rPr>
          <w:rStyle w:val="Strong"/>
          <w:b w:val="0"/>
          <w:bCs w:val="0"/>
        </w:rPr>
        <w:t xml:space="preserve">need language services. </w:t>
      </w:r>
    </w:p>
    <w:p w14:paraId="16918F77" w14:textId="68D04DDC" w:rsidR="00101CCB" w:rsidRDefault="00101CCB" w:rsidP="00B73A2B">
      <w:pPr>
        <w:pStyle w:val="Heading3"/>
      </w:pPr>
      <w:bookmarkStart w:id="29" w:name="_County_of_Residence"/>
      <w:bookmarkStart w:id="30" w:name="_Toc202447036"/>
      <w:bookmarkEnd w:id="29"/>
      <w:r>
        <w:t>Disability</w:t>
      </w:r>
      <w:bookmarkEnd w:id="30"/>
    </w:p>
    <w:p w14:paraId="5D98D96F" w14:textId="07254C9B" w:rsidR="00DB2643" w:rsidRPr="005816C0" w:rsidRDefault="00A61D1C" w:rsidP="00F24043">
      <w:pPr>
        <w:jc w:val="both"/>
      </w:pPr>
      <w:r w:rsidRPr="6F55733B">
        <w:rPr>
          <w:rStyle w:val="Strong"/>
          <w:b w:val="0"/>
          <w:bCs w:val="0"/>
        </w:rPr>
        <w:t xml:space="preserve">Grantees must report number of clients </w:t>
      </w:r>
      <w:r w:rsidR="00FF47F6">
        <w:t xml:space="preserve">who self-identify as having </w:t>
      </w:r>
      <w:r w:rsidR="00A32842">
        <w:t>a disability and needing an accommodation to access shelter or services</w:t>
      </w:r>
      <w:r w:rsidR="005E6903">
        <w:t>.</w:t>
      </w:r>
      <w:r w:rsidR="00FF47F6" w:rsidRPr="6F55733B">
        <w:rPr>
          <w:color w:val="FF0000"/>
        </w:rPr>
        <w:t xml:space="preserve"> </w:t>
      </w:r>
      <w:r w:rsidR="00BB04B0">
        <w:t xml:space="preserve">This is not a service, but instead the count of clients that need </w:t>
      </w:r>
      <w:r w:rsidR="00FE76E9">
        <w:t>or request some t</w:t>
      </w:r>
      <w:r w:rsidR="00EE34D9">
        <w:t xml:space="preserve">ype </w:t>
      </w:r>
      <w:r w:rsidR="00FE76E9">
        <w:t>of accommodation to ensure equal access to service, such as an accessible room, shower, or</w:t>
      </w:r>
      <w:r w:rsidR="00EE34D9">
        <w:t xml:space="preserve"> other accommodation to a service</w:t>
      </w:r>
      <w:r w:rsidR="00BB04B0">
        <w:t xml:space="preserve">. </w:t>
      </w:r>
      <w:r w:rsidR="00DB2643">
        <w:t xml:space="preserve">It </w:t>
      </w:r>
      <w:r w:rsidR="00EF238E">
        <w:t>is</w:t>
      </w:r>
      <w:r w:rsidR="00FC4FC4">
        <w:t xml:space="preserve"> </w:t>
      </w:r>
      <w:r w:rsidR="00DB2643">
        <w:t xml:space="preserve">reported as an aggregate number in the </w:t>
      </w:r>
      <w:r w:rsidR="00DB2643" w:rsidRPr="6F55733B">
        <w:rPr>
          <w:rStyle w:val="Strong"/>
          <w:b w:val="0"/>
          <w:bCs w:val="0"/>
        </w:rPr>
        <w:t>first month</w:t>
      </w:r>
      <w:r w:rsidR="00DB2643">
        <w:t xml:space="preserve"> the new client receives services; therefore, grantees must ensure to request this information at intake or orientation. A </w:t>
      </w:r>
      <w:r w:rsidR="00DB2643">
        <w:lastRenderedPageBreak/>
        <w:t>reminder that grantees are required to ask, but clients have the right to not disclose the information.</w:t>
      </w:r>
    </w:p>
    <w:p w14:paraId="524842B1" w14:textId="3CF88CA2" w:rsidR="00BB04B0" w:rsidRDefault="00BB04B0" w:rsidP="00B73A2B">
      <w:pPr>
        <w:rPr>
          <w:rStyle w:val="Strong"/>
          <w:b w:val="0"/>
          <w:bCs w:val="0"/>
        </w:rPr>
      </w:pPr>
      <w:r>
        <w:t>D</w:t>
      </w:r>
      <w:r>
        <w:rPr>
          <w:rStyle w:val="Strong"/>
          <w:b w:val="0"/>
          <w:bCs w:val="0"/>
        </w:rPr>
        <w:t xml:space="preserve">epending on </w:t>
      </w:r>
      <w:r w:rsidR="509C1C2F" w:rsidRPr="77CC777A">
        <w:rPr>
          <w:rStyle w:val="Strong"/>
          <w:b w:val="0"/>
          <w:bCs w:val="0"/>
        </w:rPr>
        <w:t xml:space="preserve">the grantee’s </w:t>
      </w:r>
      <w:r>
        <w:rPr>
          <w:rStyle w:val="Strong"/>
          <w:b w:val="0"/>
          <w:bCs w:val="0"/>
        </w:rPr>
        <w:t>database, this</w:t>
      </w:r>
      <w:r w:rsidR="00DB2643">
        <w:rPr>
          <w:rStyle w:val="Strong"/>
          <w:b w:val="0"/>
          <w:bCs w:val="0"/>
        </w:rPr>
        <w:t xml:space="preserve"> information</w:t>
      </w:r>
      <w:r>
        <w:rPr>
          <w:rStyle w:val="Strong"/>
          <w:b w:val="0"/>
          <w:bCs w:val="0"/>
        </w:rPr>
        <w:t xml:space="preserve"> may be </w:t>
      </w:r>
      <w:r w:rsidR="00DB2643">
        <w:rPr>
          <w:rStyle w:val="Strong"/>
          <w:b w:val="0"/>
          <w:bCs w:val="0"/>
        </w:rPr>
        <w:t xml:space="preserve">collected as </w:t>
      </w:r>
      <w:r>
        <w:rPr>
          <w:rStyle w:val="Strong"/>
          <w:b w:val="0"/>
          <w:bCs w:val="0"/>
        </w:rPr>
        <w:t xml:space="preserve">a check box or a “Yes/No” response in the client demographics or be collected in some other manner. </w:t>
      </w:r>
      <w:r w:rsidR="667CE4F1" w:rsidRPr="2B35511A">
        <w:rPr>
          <w:rStyle w:val="Strong"/>
          <w:b w:val="0"/>
          <w:bCs w:val="0"/>
        </w:rPr>
        <w:t>Grantees</w:t>
      </w:r>
      <w:r w:rsidR="00C160F0">
        <w:rPr>
          <w:rStyle w:val="Strong"/>
          <w:b w:val="0"/>
          <w:bCs w:val="0"/>
        </w:rPr>
        <w:t xml:space="preserve"> can</w:t>
      </w:r>
      <w:r w:rsidR="667CE4F1" w:rsidRPr="2B35511A">
        <w:rPr>
          <w:rStyle w:val="Strong"/>
          <w:b w:val="0"/>
          <w:bCs w:val="0"/>
        </w:rPr>
        <w:t xml:space="preserve"> </w:t>
      </w:r>
      <w:r w:rsidRPr="2B35511A">
        <w:rPr>
          <w:rStyle w:val="Strong"/>
          <w:b w:val="0"/>
          <w:bCs w:val="0"/>
        </w:rPr>
        <w:t>check</w:t>
      </w:r>
      <w:r>
        <w:rPr>
          <w:rStyle w:val="Strong"/>
          <w:b w:val="0"/>
          <w:bCs w:val="0"/>
        </w:rPr>
        <w:t xml:space="preserve"> with </w:t>
      </w:r>
      <w:r w:rsidR="7AB68B8D" w:rsidRPr="1D8462C0">
        <w:rPr>
          <w:rStyle w:val="Strong"/>
          <w:b w:val="0"/>
          <w:bCs w:val="0"/>
        </w:rPr>
        <w:t xml:space="preserve">their </w:t>
      </w:r>
      <w:r w:rsidRPr="1D8462C0">
        <w:rPr>
          <w:rStyle w:val="Strong"/>
          <w:b w:val="0"/>
          <w:bCs w:val="0"/>
        </w:rPr>
        <w:t>data</w:t>
      </w:r>
      <w:r>
        <w:rPr>
          <w:rStyle w:val="Strong"/>
          <w:b w:val="0"/>
          <w:bCs w:val="0"/>
        </w:rPr>
        <w:t xml:space="preserve"> staff</w:t>
      </w:r>
      <w:r w:rsidR="00C160F0">
        <w:rPr>
          <w:rStyle w:val="Strong"/>
          <w:b w:val="0"/>
          <w:bCs w:val="0"/>
        </w:rPr>
        <w:t xml:space="preserve"> at the organization</w:t>
      </w:r>
      <w:r>
        <w:rPr>
          <w:rStyle w:val="Strong"/>
          <w:b w:val="0"/>
          <w:bCs w:val="0"/>
        </w:rPr>
        <w:t xml:space="preserve"> for clarification. </w:t>
      </w:r>
    </w:p>
    <w:p w14:paraId="49E320D5" w14:textId="6B0E944A" w:rsidR="00130563" w:rsidRPr="00EE34D9" w:rsidRDefault="00EE34D9" w:rsidP="00B73A2B">
      <w:r w:rsidRPr="6F55733B">
        <w:rPr>
          <w:rStyle w:val="Strong"/>
        </w:rPr>
        <w:t xml:space="preserve">Responses: </w:t>
      </w:r>
      <w:r w:rsidRPr="6F55733B">
        <w:rPr>
          <w:rStyle w:val="Strong"/>
          <w:b w:val="0"/>
          <w:bCs w:val="0"/>
        </w:rPr>
        <w:t>The number of clients who identify as having a disability and need</w:t>
      </w:r>
      <w:r w:rsidRPr="6F55733B" w:rsidDel="00EE34D9">
        <w:rPr>
          <w:rStyle w:val="Strong"/>
          <w:b w:val="0"/>
          <w:bCs w:val="0"/>
        </w:rPr>
        <w:t>ing</w:t>
      </w:r>
      <w:r w:rsidRPr="6F55733B">
        <w:rPr>
          <w:rStyle w:val="Strong"/>
          <w:b w:val="0"/>
          <w:bCs w:val="0"/>
        </w:rPr>
        <w:t xml:space="preserve"> an accommodation.</w:t>
      </w:r>
    </w:p>
    <w:p w14:paraId="3CC4F3A8" w14:textId="25A06D65" w:rsidR="003B3CA1" w:rsidRDefault="003B3CA1" w:rsidP="00B73A2B">
      <w:pPr>
        <w:pStyle w:val="Heading3"/>
      </w:pPr>
      <w:bookmarkStart w:id="31" w:name="_Toc202447037"/>
      <w:r>
        <w:t>County of Residence</w:t>
      </w:r>
      <w:bookmarkEnd w:id="31"/>
    </w:p>
    <w:p w14:paraId="604A59A8" w14:textId="3938D7DE" w:rsidR="00171181" w:rsidRDefault="007F4F45" w:rsidP="00B73A2B">
      <w:r>
        <w:t xml:space="preserve">County of Residence is the </w:t>
      </w:r>
      <w:r w:rsidR="008065E9">
        <w:t xml:space="preserve">county </w:t>
      </w:r>
      <w:r w:rsidR="009D7B95">
        <w:t xml:space="preserve">the client resides in currently, or if entering </w:t>
      </w:r>
      <w:r w:rsidR="4438E6D8">
        <w:t>a</w:t>
      </w:r>
      <w:r w:rsidR="009D7B95">
        <w:t xml:space="preserve"> shelter, the county they resided in before entering </w:t>
      </w:r>
      <w:r w:rsidR="493A30ED">
        <w:t xml:space="preserve">a </w:t>
      </w:r>
      <w:r w:rsidR="009D7B95">
        <w:t xml:space="preserve">shelter. </w:t>
      </w:r>
      <w:r w:rsidR="00E00F60">
        <w:t>It</w:t>
      </w:r>
      <w:r w:rsidR="00F24043">
        <w:t xml:space="preserve"> is</w:t>
      </w:r>
      <w:r w:rsidR="00E00F60">
        <w:t xml:space="preserve"> reported as an aggregate number in the </w:t>
      </w:r>
      <w:r w:rsidR="00E00F60" w:rsidRPr="00241F29">
        <w:rPr>
          <w:rStyle w:val="Strong"/>
          <w:b w:val="0"/>
        </w:rPr>
        <w:t>first month</w:t>
      </w:r>
      <w:r w:rsidR="00E00F60">
        <w:t xml:space="preserve"> the new client receives services; therefore, grantees must ensure to request this information at intake or orientation. A reminder that grantees are required to ask, but clients have the right to not disclose the information.</w:t>
      </w:r>
    </w:p>
    <w:p w14:paraId="2B7D3EA1" w14:textId="6B22147A" w:rsidR="009A3541" w:rsidRDefault="009A3541" w:rsidP="00B73A2B">
      <w:pPr>
        <w:rPr>
          <w:rStyle w:val="Strong"/>
        </w:rPr>
      </w:pPr>
      <w:r>
        <w:rPr>
          <w:rStyle w:val="Strong"/>
        </w:rPr>
        <w:t>Responses:</w:t>
      </w:r>
    </w:p>
    <w:p w14:paraId="5A0319FF" w14:textId="24C778C7" w:rsidR="0021429B" w:rsidRPr="0021429B" w:rsidRDefault="0021429B" w:rsidP="00B73A2B">
      <w:pPr>
        <w:pStyle w:val="ListParagraph"/>
        <w:numPr>
          <w:ilvl w:val="0"/>
          <w:numId w:val="7"/>
        </w:numPr>
        <w:spacing w:line="278" w:lineRule="auto"/>
        <w:rPr>
          <w:rStyle w:val="Strong"/>
          <w:b w:val="0"/>
          <w:bCs w:val="0"/>
        </w:rPr>
      </w:pPr>
      <w:r w:rsidRPr="003C3AE9">
        <w:rPr>
          <w:rStyle w:val="Strong"/>
          <w:b w:val="0"/>
          <w:bCs w:val="0"/>
          <w:u w:val="single"/>
        </w:rPr>
        <w:t>All Counties in Texas</w:t>
      </w:r>
      <w:r w:rsidR="003C3AE9">
        <w:rPr>
          <w:rStyle w:val="Strong"/>
          <w:b w:val="0"/>
          <w:bCs w:val="0"/>
        </w:rPr>
        <w:t xml:space="preserve">: </w:t>
      </w:r>
      <w:r w:rsidR="00814265">
        <w:rPr>
          <w:rStyle w:val="Strong"/>
          <w:b w:val="0"/>
          <w:bCs w:val="0"/>
        </w:rPr>
        <w:t xml:space="preserve">A list of counties </w:t>
      </w:r>
      <w:r w:rsidR="00814265" w:rsidRPr="339F8249">
        <w:rPr>
          <w:rStyle w:val="Strong"/>
          <w:b w:val="0"/>
          <w:bCs w:val="0"/>
        </w:rPr>
        <w:t xml:space="preserve">can be found </w:t>
      </w:r>
      <w:r w:rsidR="00814265">
        <w:rPr>
          <w:rStyle w:val="Strong"/>
          <w:b w:val="0"/>
          <w:bCs w:val="0"/>
        </w:rPr>
        <w:t xml:space="preserve">in </w:t>
      </w:r>
      <w:hyperlink w:anchor="_Appendix_II:" w:history="1">
        <w:r w:rsidR="006A0218" w:rsidRPr="004008F0">
          <w:rPr>
            <w:rStyle w:val="Hyperlink"/>
          </w:rPr>
          <w:t xml:space="preserve">Appendix </w:t>
        </w:r>
        <w:r w:rsidR="004008F0" w:rsidRPr="004008F0">
          <w:rPr>
            <w:rStyle w:val="Hyperlink"/>
          </w:rPr>
          <w:t>II</w:t>
        </w:r>
      </w:hyperlink>
    </w:p>
    <w:p w14:paraId="28737984" w14:textId="77777777" w:rsidR="0021429B" w:rsidRPr="003C3AE9" w:rsidRDefault="0021429B" w:rsidP="00B73A2B">
      <w:pPr>
        <w:pStyle w:val="ListParagraph"/>
        <w:numPr>
          <w:ilvl w:val="0"/>
          <w:numId w:val="6"/>
        </w:numPr>
        <w:spacing w:line="278" w:lineRule="auto"/>
        <w:ind w:left="360"/>
        <w:rPr>
          <w:rStyle w:val="Strong"/>
          <w:b w:val="0"/>
          <w:bCs w:val="0"/>
          <w:u w:val="single"/>
        </w:rPr>
      </w:pPr>
      <w:r w:rsidRPr="003C3AE9">
        <w:rPr>
          <w:rStyle w:val="Strong"/>
          <w:b w:val="0"/>
          <w:bCs w:val="0"/>
          <w:u w:val="single"/>
        </w:rPr>
        <w:t>Out of State</w:t>
      </w:r>
    </w:p>
    <w:p w14:paraId="71097A51" w14:textId="77777777" w:rsidR="0021429B" w:rsidRPr="003C3AE9" w:rsidRDefault="0021429B" w:rsidP="00B73A2B">
      <w:pPr>
        <w:pStyle w:val="ListParagraph"/>
        <w:numPr>
          <w:ilvl w:val="0"/>
          <w:numId w:val="6"/>
        </w:numPr>
        <w:spacing w:line="278" w:lineRule="auto"/>
        <w:ind w:left="360"/>
        <w:rPr>
          <w:rStyle w:val="Strong"/>
          <w:b w:val="0"/>
          <w:bCs w:val="0"/>
          <w:u w:val="single"/>
        </w:rPr>
      </w:pPr>
      <w:r w:rsidRPr="003C3AE9">
        <w:rPr>
          <w:rStyle w:val="Strong"/>
          <w:b w:val="0"/>
          <w:bCs w:val="0"/>
          <w:u w:val="single"/>
        </w:rPr>
        <w:t>Out of Country</w:t>
      </w:r>
    </w:p>
    <w:p w14:paraId="68B35914" w14:textId="582CA2D1" w:rsidR="0018548E" w:rsidRPr="003B12B5" w:rsidRDefault="0018548E" w:rsidP="00B73A2B">
      <w:pPr>
        <w:pStyle w:val="ListParagraph"/>
        <w:numPr>
          <w:ilvl w:val="0"/>
          <w:numId w:val="6"/>
        </w:numPr>
        <w:spacing w:line="278" w:lineRule="auto"/>
        <w:ind w:left="360"/>
        <w:rPr>
          <w:rStyle w:val="Strong"/>
          <w:b w:val="0"/>
          <w:bCs w:val="0"/>
        </w:rPr>
      </w:pPr>
      <w:r w:rsidRPr="6F55733B">
        <w:rPr>
          <w:rStyle w:val="Strong"/>
          <w:b w:val="0"/>
          <w:bCs w:val="0"/>
          <w:u w:val="single"/>
        </w:rPr>
        <w:t>Did Not Disclose</w:t>
      </w:r>
      <w:r w:rsidRPr="6F55733B">
        <w:rPr>
          <w:rStyle w:val="Strong"/>
          <w:b w:val="0"/>
          <w:bCs w:val="0"/>
        </w:rPr>
        <w:t xml:space="preserve">: </w:t>
      </w:r>
      <w:r w:rsidR="00AC42DE" w:rsidRPr="6F55733B">
        <w:rPr>
          <w:rStyle w:val="Strong"/>
          <w:b w:val="0"/>
          <w:bCs w:val="0"/>
        </w:rPr>
        <w:t>If the client chooses not to disclose the information or the information is unknown, report it as “Did Not Disclose</w:t>
      </w:r>
      <w:r w:rsidR="21A48398" w:rsidRPr="6F55733B">
        <w:rPr>
          <w:rStyle w:val="Strong"/>
          <w:b w:val="0"/>
          <w:bCs w:val="0"/>
        </w:rPr>
        <w:t>.</w:t>
      </w:r>
      <w:r w:rsidR="00E00F60" w:rsidRPr="6F55733B">
        <w:rPr>
          <w:rStyle w:val="Strong"/>
          <w:b w:val="0"/>
          <w:bCs w:val="0"/>
        </w:rPr>
        <w:t>”</w:t>
      </w:r>
    </w:p>
    <w:p w14:paraId="4BF9B4DB" w14:textId="30D6D563" w:rsidR="00EF216A" w:rsidRDefault="00DB4A20" w:rsidP="00B73A2B">
      <w:pPr>
        <w:pStyle w:val="Heading3"/>
      </w:pPr>
      <w:bookmarkStart w:id="32" w:name="_Toc202447038"/>
      <w:r>
        <w:t>Military Experience</w:t>
      </w:r>
      <w:bookmarkEnd w:id="32"/>
    </w:p>
    <w:p w14:paraId="0BD28314" w14:textId="62BF57E4" w:rsidR="00DB4A20" w:rsidRDefault="002D279E" w:rsidP="00B73A2B">
      <w:r>
        <w:t>FVP grantees must ask</w:t>
      </w:r>
      <w:r w:rsidR="003337FF">
        <w:t xml:space="preserve"> clients</w:t>
      </w:r>
      <w:r w:rsidR="2E54D2D1">
        <w:t>,</w:t>
      </w:r>
      <w:r w:rsidR="003337FF">
        <w:t xml:space="preserve"> </w:t>
      </w:r>
      <w:r w:rsidR="00A276F1">
        <w:t>“</w:t>
      </w:r>
      <w:r w:rsidR="00A276F1" w:rsidRPr="6F55733B">
        <w:rPr>
          <w:i/>
          <w:iCs/>
        </w:rPr>
        <w:t>Have you ever served in the United States Military or Texas Military Forces, regardless of length of service or type of discharge?</w:t>
      </w:r>
      <w:r w:rsidR="00A276F1">
        <w:t>”</w:t>
      </w:r>
      <w:r w:rsidR="008664A9">
        <w:t xml:space="preserve"> Clients can </w:t>
      </w:r>
      <w:r w:rsidDel="008664A9">
        <w:t>self-</w:t>
      </w:r>
      <w:r w:rsidR="00655115">
        <w:t xml:space="preserve">select from </w:t>
      </w:r>
      <w:r w:rsidR="003737BF">
        <w:t>the responses below.</w:t>
      </w:r>
    </w:p>
    <w:p w14:paraId="74E2E0DF" w14:textId="4F14167B" w:rsidR="00C3108A" w:rsidRDefault="00C3108A" w:rsidP="00B73A2B">
      <w:pPr>
        <w:rPr>
          <w:rStyle w:val="Strong"/>
        </w:rPr>
      </w:pPr>
      <w:r>
        <w:rPr>
          <w:rStyle w:val="Strong"/>
        </w:rPr>
        <w:t>Responses:</w:t>
      </w:r>
    </w:p>
    <w:p w14:paraId="18DF8CB4" w14:textId="136004D9" w:rsidR="00115245" w:rsidRPr="00AA7ADB" w:rsidRDefault="00115245" w:rsidP="00B73A2B">
      <w:pPr>
        <w:pStyle w:val="ListParagraph"/>
        <w:numPr>
          <w:ilvl w:val="0"/>
          <w:numId w:val="1"/>
        </w:numPr>
        <w:spacing w:line="278" w:lineRule="auto"/>
        <w:ind w:left="360"/>
        <w:rPr>
          <w:rStyle w:val="Strong"/>
          <w:b w:val="0"/>
          <w:bCs w:val="0"/>
          <w:u w:val="single"/>
        </w:rPr>
      </w:pPr>
      <w:r w:rsidRPr="00AA7ADB">
        <w:rPr>
          <w:rStyle w:val="Strong"/>
          <w:b w:val="0"/>
          <w:bCs w:val="0"/>
          <w:u w:val="single"/>
        </w:rPr>
        <w:t xml:space="preserve">Current Service </w:t>
      </w:r>
    </w:p>
    <w:p w14:paraId="610389B3" w14:textId="102F6A87" w:rsidR="00115245" w:rsidRPr="00AA7ADB" w:rsidRDefault="00115245" w:rsidP="00B73A2B">
      <w:pPr>
        <w:pStyle w:val="ListParagraph"/>
        <w:numPr>
          <w:ilvl w:val="0"/>
          <w:numId w:val="1"/>
        </w:numPr>
        <w:spacing w:line="278" w:lineRule="auto"/>
        <w:ind w:left="360"/>
        <w:rPr>
          <w:rStyle w:val="Strong"/>
          <w:b w:val="0"/>
          <w:bCs w:val="0"/>
          <w:u w:val="single"/>
        </w:rPr>
      </w:pPr>
      <w:r w:rsidRPr="00AA7ADB">
        <w:rPr>
          <w:rStyle w:val="Strong"/>
          <w:b w:val="0"/>
          <w:bCs w:val="0"/>
          <w:u w:val="single"/>
        </w:rPr>
        <w:t xml:space="preserve">Prior Service </w:t>
      </w:r>
    </w:p>
    <w:p w14:paraId="5D94C617" w14:textId="5ED1C4D3" w:rsidR="00115245" w:rsidRPr="00AA7ADB" w:rsidRDefault="00115245" w:rsidP="00B73A2B">
      <w:pPr>
        <w:pStyle w:val="ListParagraph"/>
        <w:numPr>
          <w:ilvl w:val="0"/>
          <w:numId w:val="1"/>
        </w:numPr>
        <w:spacing w:line="278" w:lineRule="auto"/>
        <w:ind w:left="360"/>
        <w:rPr>
          <w:rStyle w:val="Strong"/>
          <w:b w:val="0"/>
          <w:bCs w:val="0"/>
          <w:u w:val="single"/>
        </w:rPr>
      </w:pPr>
      <w:r w:rsidRPr="00AA7ADB">
        <w:rPr>
          <w:rStyle w:val="Strong"/>
          <w:b w:val="0"/>
          <w:bCs w:val="0"/>
          <w:u w:val="single"/>
        </w:rPr>
        <w:t xml:space="preserve">No </w:t>
      </w:r>
    </w:p>
    <w:p w14:paraId="5E6D4329" w14:textId="56462027" w:rsidR="00672CDE" w:rsidRPr="003B12B5" w:rsidRDefault="00672CDE" w:rsidP="00B73A2B">
      <w:pPr>
        <w:pStyle w:val="ListParagraph"/>
        <w:numPr>
          <w:ilvl w:val="0"/>
          <w:numId w:val="1"/>
        </w:numPr>
        <w:spacing w:line="278" w:lineRule="auto"/>
        <w:ind w:left="360"/>
        <w:rPr>
          <w:rStyle w:val="Strong"/>
          <w:b w:val="0"/>
          <w:bCs w:val="0"/>
        </w:rPr>
      </w:pPr>
      <w:r w:rsidRPr="6F55733B">
        <w:rPr>
          <w:rStyle w:val="Strong"/>
          <w:b w:val="0"/>
          <w:bCs w:val="0"/>
          <w:u w:val="single"/>
        </w:rPr>
        <w:t>Did Not Disclose</w:t>
      </w:r>
      <w:r w:rsidRPr="6F55733B">
        <w:rPr>
          <w:rStyle w:val="Strong"/>
          <w:b w:val="0"/>
          <w:bCs w:val="0"/>
        </w:rPr>
        <w:t xml:space="preserve">: </w:t>
      </w:r>
      <w:r w:rsidR="008E524F" w:rsidRPr="6F55733B">
        <w:rPr>
          <w:rStyle w:val="Strong"/>
          <w:b w:val="0"/>
          <w:bCs w:val="0"/>
        </w:rPr>
        <w:t>If the client chooses not to disclose the information or the information is unknown, report it as “Did Not Disclose</w:t>
      </w:r>
      <w:r w:rsidR="5AE5CB11" w:rsidRPr="6F55733B">
        <w:rPr>
          <w:rStyle w:val="Strong"/>
          <w:b w:val="0"/>
          <w:bCs w:val="0"/>
        </w:rPr>
        <w:t>.</w:t>
      </w:r>
      <w:r w:rsidR="00E00F60" w:rsidRPr="6F55733B">
        <w:rPr>
          <w:rStyle w:val="Strong"/>
          <w:b w:val="0"/>
          <w:bCs w:val="0"/>
        </w:rPr>
        <w:t>”</w:t>
      </w:r>
    </w:p>
    <w:p w14:paraId="6D5B8691" w14:textId="614C7C4F" w:rsidR="00EF216A" w:rsidRDefault="00EF216A" w:rsidP="00B73A2B">
      <w:pPr>
        <w:pStyle w:val="Heading3"/>
      </w:pPr>
      <w:bookmarkStart w:id="33" w:name="_Toc202447039"/>
      <w:r>
        <w:t>TANF Status</w:t>
      </w:r>
      <w:bookmarkEnd w:id="33"/>
    </w:p>
    <w:p w14:paraId="6F79EC34" w14:textId="20A0F901" w:rsidR="00933373" w:rsidRDefault="3135FA07" w:rsidP="00B73A2B">
      <w:r>
        <w:t xml:space="preserve">Temporary Assistance for Needy </w:t>
      </w:r>
      <w:r w:rsidR="00D96987">
        <w:t>Families (</w:t>
      </w:r>
      <w:r w:rsidR="00FF40BE">
        <w:t>TANF</w:t>
      </w:r>
      <w:r w:rsidR="54829328">
        <w:t>)</w:t>
      </w:r>
      <w:r w:rsidR="00FF40BE">
        <w:t xml:space="preserve"> </w:t>
      </w:r>
      <w:r w:rsidR="006E3060">
        <w:t>Status</w:t>
      </w:r>
      <w:r w:rsidR="003449CB">
        <w:t xml:space="preserve"> should be reported based on the eligibility status </w:t>
      </w:r>
      <w:r w:rsidR="00B66397">
        <w:t xml:space="preserve">reported on the client’s </w:t>
      </w:r>
      <w:r w:rsidR="0077431E">
        <w:t xml:space="preserve">FVP </w:t>
      </w:r>
      <w:r w:rsidR="00B66397">
        <w:t xml:space="preserve">TANF </w:t>
      </w:r>
      <w:r w:rsidR="000A61AA">
        <w:t xml:space="preserve">form. </w:t>
      </w:r>
      <w:r w:rsidR="00C4627A">
        <w:t>Grantees are required to request clients to complete the</w:t>
      </w:r>
      <w:r w:rsidR="0077431E">
        <w:t xml:space="preserve"> </w:t>
      </w:r>
      <w:r w:rsidR="00C4627A">
        <w:t xml:space="preserve">TANF form </w:t>
      </w:r>
      <w:r w:rsidR="00D65201">
        <w:t>at the beginning of services</w:t>
      </w:r>
      <w:r w:rsidR="00032661">
        <w:t xml:space="preserve"> and ensure </w:t>
      </w:r>
      <w:r w:rsidR="000B505A">
        <w:t xml:space="preserve">the most up to </w:t>
      </w:r>
      <w:r w:rsidR="000B505A">
        <w:lastRenderedPageBreak/>
        <w:t xml:space="preserve">date version of the </w:t>
      </w:r>
      <w:r w:rsidR="00A84E05">
        <w:t>f</w:t>
      </w:r>
      <w:r w:rsidR="000B505A">
        <w:t xml:space="preserve">orm is completed as services continue. </w:t>
      </w:r>
      <w:r w:rsidR="00E54621">
        <w:t xml:space="preserve">FVP updates this form </w:t>
      </w:r>
      <w:r w:rsidR="00070230">
        <w:t>by April 1</w:t>
      </w:r>
      <w:r w:rsidR="7FB8C481">
        <w:t>st</w:t>
      </w:r>
      <w:r w:rsidR="00070230">
        <w:t xml:space="preserve"> of the</w:t>
      </w:r>
      <w:r w:rsidR="00E54621">
        <w:t xml:space="preserve"> calendar year </w:t>
      </w:r>
      <w:r w:rsidR="76E649B3">
        <w:t>with</w:t>
      </w:r>
      <w:r w:rsidR="00E54621">
        <w:t xml:space="preserve"> federal poverty information</w:t>
      </w:r>
      <w:r w:rsidR="2005E5F6">
        <w:t>.</w:t>
      </w:r>
      <w:r w:rsidR="00E54621">
        <w:t xml:space="preserve"> </w:t>
      </w:r>
      <w:r w:rsidR="00722F47">
        <w:t>Required b</w:t>
      </w:r>
      <w:r w:rsidR="00C12DEE">
        <w:t>y contract, g</w:t>
      </w:r>
      <w:r w:rsidR="2E4EA69D">
        <w:t xml:space="preserve">rantees must </w:t>
      </w:r>
      <w:r w:rsidR="00933373">
        <w:t xml:space="preserve">ensure </w:t>
      </w:r>
      <w:r w:rsidR="4A79AE89">
        <w:t>they</w:t>
      </w:r>
      <w:r w:rsidR="00933373">
        <w:t xml:space="preserve"> have a process in place to update TANF eligibility for clients annually</w:t>
      </w:r>
      <w:r w:rsidR="007A62C1">
        <w:t xml:space="preserve"> with the most up to date TANF form</w:t>
      </w:r>
      <w:r w:rsidR="00933373">
        <w:t>.</w:t>
      </w:r>
    </w:p>
    <w:p w14:paraId="61F8DF70" w14:textId="4633B7CD" w:rsidR="00933373" w:rsidRDefault="2A318537" w:rsidP="00B73A2B">
      <w:pPr>
        <w:rPr>
          <w:color w:val="FF0000"/>
        </w:rPr>
      </w:pPr>
      <w:r>
        <w:t xml:space="preserve">The TANF form is only required to be completed for </w:t>
      </w:r>
      <w:r w:rsidR="21AD2E34">
        <w:t xml:space="preserve">adult clients. The status of the adult client should be </w:t>
      </w:r>
      <w:r w:rsidR="3C16004C">
        <w:t>applied</w:t>
      </w:r>
      <w:r w:rsidR="21AD2E34">
        <w:t xml:space="preserve"> to child clients. </w:t>
      </w:r>
      <w:r w:rsidR="1AFA932E">
        <w:t>C</w:t>
      </w:r>
      <w:r w:rsidR="21AD2E34">
        <w:t>lients can choose not to disclose their income information</w:t>
      </w:r>
      <w:r w:rsidR="1B5A5843">
        <w:t xml:space="preserve">. For more </w:t>
      </w:r>
      <w:r w:rsidR="1B5A5843" w:rsidRPr="05E454BA">
        <w:t>information</w:t>
      </w:r>
      <w:r w:rsidR="757C26B4" w:rsidRPr="05E454BA">
        <w:t>, the most up to date</w:t>
      </w:r>
      <w:r w:rsidR="1B7B711F" w:rsidRPr="05E454BA">
        <w:t xml:space="preserve"> </w:t>
      </w:r>
      <w:r w:rsidR="757C26B4" w:rsidRPr="05E454BA">
        <w:t xml:space="preserve">TANF </w:t>
      </w:r>
      <w:r w:rsidR="5CFA470B" w:rsidRPr="05E454BA">
        <w:t>f</w:t>
      </w:r>
      <w:r w:rsidR="757C26B4" w:rsidRPr="05E454BA">
        <w:t xml:space="preserve">orms and the </w:t>
      </w:r>
      <w:r w:rsidR="5FBDDE54" w:rsidRPr="05E454BA">
        <w:t xml:space="preserve">FVP TANF FAQ Document can be found </w:t>
      </w:r>
      <w:r w:rsidR="338FCB65" w:rsidRPr="05E454BA">
        <w:t xml:space="preserve">on the </w:t>
      </w:r>
      <w:r w:rsidR="4BBF4C16" w:rsidRPr="05E454BA">
        <w:t>FVNet Resources page</w:t>
      </w:r>
      <w:r w:rsidR="338FCB65" w:rsidRPr="05E454BA">
        <w:t>.</w:t>
      </w:r>
    </w:p>
    <w:p w14:paraId="5FD32E10" w14:textId="43782766" w:rsidR="00E21560" w:rsidRDefault="00E21560" w:rsidP="00B73A2B">
      <w:pPr>
        <w:rPr>
          <w:rStyle w:val="Strong"/>
        </w:rPr>
      </w:pPr>
      <w:r>
        <w:rPr>
          <w:rStyle w:val="Strong"/>
        </w:rPr>
        <w:t>Responses:</w:t>
      </w:r>
    </w:p>
    <w:p w14:paraId="69E56CBB" w14:textId="0B85F6CA" w:rsidR="00E21560" w:rsidRPr="003C3AE9" w:rsidRDefault="00354C45" w:rsidP="00B73A2B">
      <w:pPr>
        <w:pStyle w:val="ListParagraph"/>
        <w:numPr>
          <w:ilvl w:val="0"/>
          <w:numId w:val="4"/>
        </w:numPr>
        <w:spacing w:line="278" w:lineRule="auto"/>
        <w:ind w:left="360"/>
        <w:rPr>
          <w:rStyle w:val="Strong"/>
          <w:b w:val="0"/>
          <w:bCs w:val="0"/>
          <w:u w:val="single"/>
        </w:rPr>
      </w:pPr>
      <w:r w:rsidRPr="003C3AE9">
        <w:rPr>
          <w:rStyle w:val="Strong"/>
          <w:b w:val="0"/>
          <w:bCs w:val="0"/>
          <w:u w:val="single"/>
        </w:rPr>
        <w:t>Eligible</w:t>
      </w:r>
    </w:p>
    <w:p w14:paraId="5A2EE785" w14:textId="34731903" w:rsidR="00354C45" w:rsidRPr="003C3AE9" w:rsidRDefault="00354C45" w:rsidP="00B73A2B">
      <w:pPr>
        <w:pStyle w:val="ListParagraph"/>
        <w:numPr>
          <w:ilvl w:val="0"/>
          <w:numId w:val="4"/>
        </w:numPr>
        <w:spacing w:line="278" w:lineRule="auto"/>
        <w:ind w:left="360"/>
        <w:rPr>
          <w:rStyle w:val="Strong"/>
          <w:b w:val="0"/>
          <w:bCs w:val="0"/>
          <w:u w:val="single"/>
        </w:rPr>
      </w:pPr>
      <w:r w:rsidRPr="003C3AE9">
        <w:rPr>
          <w:rStyle w:val="Strong"/>
          <w:b w:val="0"/>
          <w:bCs w:val="0"/>
          <w:u w:val="single"/>
        </w:rPr>
        <w:t>Ineligible</w:t>
      </w:r>
    </w:p>
    <w:p w14:paraId="3785549B" w14:textId="0546EAF7" w:rsidR="00354C45" w:rsidRPr="003C3AE9" w:rsidRDefault="00354C45" w:rsidP="00B73A2B">
      <w:pPr>
        <w:pStyle w:val="ListParagraph"/>
        <w:numPr>
          <w:ilvl w:val="0"/>
          <w:numId w:val="4"/>
        </w:numPr>
        <w:spacing w:line="278" w:lineRule="auto"/>
        <w:ind w:left="360"/>
        <w:rPr>
          <w:rStyle w:val="Strong"/>
          <w:b w:val="0"/>
          <w:bCs w:val="0"/>
          <w:u w:val="single"/>
        </w:rPr>
      </w:pPr>
      <w:r w:rsidRPr="003C3AE9">
        <w:rPr>
          <w:rStyle w:val="Strong"/>
          <w:b w:val="0"/>
          <w:bCs w:val="0"/>
          <w:u w:val="single"/>
        </w:rPr>
        <w:t>No Form on File</w:t>
      </w:r>
    </w:p>
    <w:p w14:paraId="70065738" w14:textId="5A7D61F2" w:rsidR="00354C45" w:rsidRPr="003C3AE9" w:rsidRDefault="00354C45" w:rsidP="00B73A2B">
      <w:pPr>
        <w:pStyle w:val="ListParagraph"/>
        <w:numPr>
          <w:ilvl w:val="0"/>
          <w:numId w:val="4"/>
        </w:numPr>
        <w:spacing w:line="278" w:lineRule="auto"/>
        <w:ind w:left="360"/>
        <w:rPr>
          <w:rStyle w:val="Strong"/>
          <w:b w:val="0"/>
          <w:bCs w:val="0"/>
          <w:u w:val="single"/>
        </w:rPr>
      </w:pPr>
      <w:r w:rsidRPr="6F55733B">
        <w:rPr>
          <w:rStyle w:val="Strong"/>
          <w:b w:val="0"/>
          <w:bCs w:val="0"/>
          <w:u w:val="single"/>
        </w:rPr>
        <w:t>Did Not Disclose</w:t>
      </w:r>
      <w:r w:rsidR="008E524F" w:rsidRPr="6F55733B">
        <w:rPr>
          <w:rStyle w:val="Strong"/>
          <w:b w:val="0"/>
          <w:bCs w:val="0"/>
          <w:u w:val="single"/>
        </w:rPr>
        <w:t>:</w:t>
      </w:r>
      <w:r w:rsidR="008E524F" w:rsidRPr="6F55733B">
        <w:rPr>
          <w:rStyle w:val="Strong"/>
          <w:b w:val="0"/>
          <w:bCs w:val="0"/>
        </w:rPr>
        <w:t xml:space="preserve"> If the client chooses not to disclose the information or the information is unknown, report it as “Did Not Disclose</w:t>
      </w:r>
      <w:r w:rsidR="3A600CCF" w:rsidRPr="6F55733B">
        <w:rPr>
          <w:rStyle w:val="Strong"/>
          <w:b w:val="0"/>
          <w:bCs w:val="0"/>
        </w:rPr>
        <w:t>.</w:t>
      </w:r>
      <w:r w:rsidR="009163AA" w:rsidRPr="6F55733B">
        <w:rPr>
          <w:rStyle w:val="Strong"/>
          <w:b w:val="0"/>
          <w:bCs w:val="0"/>
        </w:rPr>
        <w:t>”</w:t>
      </w:r>
    </w:p>
    <w:p w14:paraId="00708DAD" w14:textId="7423ADF3" w:rsidR="00EF216A" w:rsidRDefault="00EF216A" w:rsidP="00B73A2B">
      <w:pPr>
        <w:pStyle w:val="Heading3"/>
      </w:pPr>
      <w:bookmarkStart w:id="34" w:name="_Toc202447040"/>
      <w:r>
        <w:t>TANF Date Completed</w:t>
      </w:r>
      <w:bookmarkEnd w:id="34"/>
    </w:p>
    <w:p w14:paraId="40C443FF" w14:textId="73F0B451" w:rsidR="0080036E" w:rsidRDefault="0080036E" w:rsidP="00B73A2B">
      <w:r>
        <w:t xml:space="preserve">TANF Date Completed is the date </w:t>
      </w:r>
      <w:r w:rsidR="42B2889C">
        <w:t>o</w:t>
      </w:r>
      <w:r>
        <w:t>n which the most up to date TANF Form was completed by the client. If there is no form on file, this</w:t>
      </w:r>
      <w:r w:rsidR="006A6CC8">
        <w:t xml:space="preserve"> response can be left blank. It should be rare that no form is on file for clients</w:t>
      </w:r>
      <w:r w:rsidR="00C44744">
        <w:t>. The date for child clients should be the date the adult completed the form.</w:t>
      </w:r>
    </w:p>
    <w:p w14:paraId="6C586F99" w14:textId="0A2E98B3" w:rsidR="00C44744" w:rsidRDefault="00C44744" w:rsidP="00B73A2B">
      <w:pPr>
        <w:rPr>
          <w:rStyle w:val="Strong"/>
          <w:b w:val="0"/>
          <w:bCs w:val="0"/>
        </w:rPr>
      </w:pPr>
      <w:r>
        <w:rPr>
          <w:rStyle w:val="Strong"/>
        </w:rPr>
        <w:t>Response:</w:t>
      </w:r>
      <w:r w:rsidR="00891AD5">
        <w:rPr>
          <w:rStyle w:val="Strong"/>
        </w:rPr>
        <w:t xml:space="preserve"> </w:t>
      </w:r>
      <w:r w:rsidRPr="0047479E">
        <w:rPr>
          <w:rStyle w:val="Strong"/>
          <w:b w:val="0"/>
          <w:bCs w:val="0"/>
        </w:rPr>
        <w:t xml:space="preserve">This response should be </w:t>
      </w:r>
      <w:r w:rsidR="00DE44AA">
        <w:rPr>
          <w:rStyle w:val="Strong"/>
          <w:b w:val="0"/>
          <w:bCs w:val="0"/>
        </w:rPr>
        <w:t xml:space="preserve">in the </w:t>
      </w:r>
      <w:r w:rsidRPr="0047479E">
        <w:rPr>
          <w:rStyle w:val="Strong"/>
          <w:b w:val="0"/>
          <w:bCs w:val="0"/>
        </w:rPr>
        <w:t xml:space="preserve">date </w:t>
      </w:r>
      <w:r w:rsidR="00DE44AA">
        <w:rPr>
          <w:rStyle w:val="Strong"/>
          <w:b w:val="0"/>
          <w:bCs w:val="0"/>
        </w:rPr>
        <w:t>format</w:t>
      </w:r>
      <w:r w:rsidRPr="0047479E">
        <w:rPr>
          <w:rStyle w:val="Strong"/>
          <w:b w:val="0"/>
          <w:bCs w:val="0"/>
        </w:rPr>
        <w:t xml:space="preserve"> </w:t>
      </w:r>
      <w:r w:rsidR="00D02D5B">
        <w:rPr>
          <w:rStyle w:val="Strong"/>
          <w:b w:val="0"/>
          <w:bCs w:val="0"/>
        </w:rPr>
        <w:t>MM</w:t>
      </w:r>
      <w:r w:rsidR="0047479E" w:rsidRPr="0047479E">
        <w:rPr>
          <w:rStyle w:val="Strong"/>
          <w:b w:val="0"/>
          <w:bCs w:val="0"/>
        </w:rPr>
        <w:t>/</w:t>
      </w:r>
      <w:r w:rsidR="00D02D5B">
        <w:rPr>
          <w:rStyle w:val="Strong"/>
          <w:b w:val="0"/>
          <w:bCs w:val="0"/>
        </w:rPr>
        <w:t>DD</w:t>
      </w:r>
      <w:r w:rsidR="0047479E" w:rsidRPr="0047479E">
        <w:rPr>
          <w:rStyle w:val="Strong"/>
          <w:b w:val="0"/>
          <w:bCs w:val="0"/>
        </w:rPr>
        <w:t>/</w:t>
      </w:r>
      <w:r w:rsidR="00D02D5B">
        <w:rPr>
          <w:rStyle w:val="Strong"/>
          <w:b w:val="0"/>
          <w:bCs w:val="0"/>
        </w:rPr>
        <w:t>YYYY</w:t>
      </w:r>
      <w:r w:rsidR="0047479E" w:rsidRPr="0047479E">
        <w:rPr>
          <w:rStyle w:val="Strong"/>
          <w:b w:val="0"/>
          <w:bCs w:val="0"/>
        </w:rPr>
        <w:t>.</w:t>
      </w:r>
    </w:p>
    <w:p w14:paraId="597FC65B" w14:textId="5F90B515" w:rsidR="00FF434D" w:rsidRDefault="00FF434D" w:rsidP="00B73A2B">
      <w:pPr>
        <w:pStyle w:val="Heading1"/>
        <w:rPr>
          <w:rStyle w:val="Strong"/>
          <w:rFonts w:eastAsiaTheme="minorEastAsia" w:cstheme="minorBidi"/>
          <w:b/>
          <w:bCs w:val="0"/>
          <w:color w:val="auto"/>
          <w:sz w:val="22"/>
          <w:szCs w:val="24"/>
        </w:rPr>
      </w:pPr>
      <w:bookmarkStart w:id="35" w:name="_Toc202447041"/>
      <w:r>
        <w:rPr>
          <w:rStyle w:val="Strong"/>
          <w:b/>
          <w:bCs w:val="0"/>
        </w:rPr>
        <w:t>Shelter Days</w:t>
      </w:r>
      <w:bookmarkEnd w:id="35"/>
    </w:p>
    <w:p w14:paraId="6C61D003" w14:textId="511DE2FB" w:rsidR="00BC62EB" w:rsidRDefault="00833073" w:rsidP="00B73A2B">
      <w:r>
        <w:t>Shelter days are reported to FV</w:t>
      </w:r>
      <w:r w:rsidR="00D051CA">
        <w:t xml:space="preserve">P for all clients within </w:t>
      </w:r>
      <w:r w:rsidR="76BEA0D3">
        <w:t xml:space="preserve">a </w:t>
      </w:r>
      <w:r w:rsidR="00D051CA">
        <w:t>shelter</w:t>
      </w:r>
      <w:r w:rsidR="00E54464">
        <w:t>, hotel, motel, or safe home</w:t>
      </w:r>
      <w:r w:rsidR="00D051CA">
        <w:t xml:space="preserve"> during a reporting month</w:t>
      </w:r>
      <w:r>
        <w:t>.</w:t>
      </w:r>
      <w:r w:rsidR="00D051CA">
        <w:t xml:space="preserve"> This number is </w:t>
      </w:r>
      <w:r>
        <w:t xml:space="preserve">calculated by </w:t>
      </w:r>
      <w:r w:rsidR="004B19B6">
        <w:t xml:space="preserve">counting the </w:t>
      </w:r>
      <w:r>
        <w:t>number of days between “Enter Shelter” and “Exit Shelter</w:t>
      </w:r>
      <w:r w:rsidR="006434DB">
        <w:t xml:space="preserve">” </w:t>
      </w:r>
      <w:r>
        <w:t>services</w:t>
      </w:r>
      <w:r w:rsidR="00E86FB5">
        <w:t xml:space="preserve">, including the date they entered and the date they </w:t>
      </w:r>
      <w:r w:rsidR="008610F4">
        <w:t>exited shelter</w:t>
      </w:r>
      <w:r>
        <w:t xml:space="preserve">. </w:t>
      </w:r>
      <w:r w:rsidR="00AC1B81">
        <w:t xml:space="preserve">For example, if a client enters shelter </w:t>
      </w:r>
      <w:r w:rsidR="00BC62EB">
        <w:t>on the 2</w:t>
      </w:r>
      <w:r w:rsidR="590C4061">
        <w:t>nd</w:t>
      </w:r>
      <w:r w:rsidR="00BC62EB">
        <w:t xml:space="preserve"> of the month</w:t>
      </w:r>
      <w:r w:rsidR="00AC1B81">
        <w:t xml:space="preserve"> and leaves shelter </w:t>
      </w:r>
      <w:r w:rsidR="00BC62EB">
        <w:t>on the 3</w:t>
      </w:r>
      <w:r w:rsidR="206C6E75">
        <w:t>rd</w:t>
      </w:r>
      <w:r w:rsidR="00BC62EB">
        <w:t>,</w:t>
      </w:r>
      <w:r w:rsidR="00AC1B81">
        <w:t xml:space="preserve"> that client would have two shelter days reported</w:t>
      </w:r>
      <w:r w:rsidR="00BC62EB">
        <w:t xml:space="preserve"> for the month</w:t>
      </w:r>
      <w:r w:rsidR="00AC1B81">
        <w:t xml:space="preserve">. </w:t>
      </w:r>
    </w:p>
    <w:p w14:paraId="289E360E" w14:textId="4B112914" w:rsidR="00833073" w:rsidRDefault="00833073" w:rsidP="00B73A2B">
      <w:r>
        <w:t xml:space="preserve">It is </w:t>
      </w:r>
      <w:r w:rsidRPr="00842FCE">
        <w:t>important</w:t>
      </w:r>
      <w:r>
        <w:t xml:space="preserve"> </w:t>
      </w:r>
      <w:r w:rsidR="2314F2CE">
        <w:t>grantees</w:t>
      </w:r>
      <w:r>
        <w:t xml:space="preserve"> </w:t>
      </w:r>
      <w:r w:rsidR="00842FCE">
        <w:t>report “Enter Shelter” and “Exit Shelter” services</w:t>
      </w:r>
      <w:r>
        <w:t xml:space="preserve"> </w:t>
      </w:r>
      <w:r w:rsidR="002A565E">
        <w:t xml:space="preserve">promptly after a client enters or leaves </w:t>
      </w:r>
      <w:r w:rsidR="1BA1123C">
        <w:t xml:space="preserve">a </w:t>
      </w:r>
      <w:r w:rsidR="002A565E">
        <w:t>shelter</w:t>
      </w:r>
      <w:r w:rsidR="00E54464">
        <w:t xml:space="preserve">, hotel, motel, or safe home </w:t>
      </w:r>
      <w:r w:rsidR="002A565E">
        <w:t xml:space="preserve">to ensure Shelter Days are reported accurately and avoid errors in </w:t>
      </w:r>
      <w:r w:rsidR="72C2DC7D">
        <w:t xml:space="preserve">the grantee’s </w:t>
      </w:r>
      <w:r w:rsidR="002A565E">
        <w:t xml:space="preserve">reporting. </w:t>
      </w:r>
      <w:r w:rsidR="009E0E47">
        <w:t xml:space="preserve">If a client is in </w:t>
      </w:r>
      <w:r w:rsidR="76AC45E1">
        <w:t>a</w:t>
      </w:r>
      <w:r w:rsidR="009E0E47">
        <w:t xml:space="preserve"> shelter the entire month, their days should </w:t>
      </w:r>
      <w:r w:rsidR="00B76968">
        <w:t>equal the number of days in the current reporting month.</w:t>
      </w:r>
    </w:p>
    <w:p w14:paraId="137BB30B" w14:textId="538AA2EB" w:rsidR="009E0E47" w:rsidRPr="00B76968" w:rsidRDefault="009E0E47" w:rsidP="00B73A2B">
      <w:r>
        <w:rPr>
          <w:b/>
          <w:bCs/>
        </w:rPr>
        <w:t>Responses:</w:t>
      </w:r>
      <w:r w:rsidR="00B76968">
        <w:t xml:space="preserve"> Positive number</w:t>
      </w:r>
    </w:p>
    <w:p w14:paraId="4837C046" w14:textId="7AC0C738" w:rsidR="00192289" w:rsidRDefault="00F045D2" w:rsidP="00B73A2B">
      <w:pPr>
        <w:pStyle w:val="Heading2"/>
      </w:pPr>
      <w:bookmarkStart w:id="36" w:name="_Toc202447042"/>
      <w:r>
        <w:lastRenderedPageBreak/>
        <w:t>Client Victimization Information</w:t>
      </w:r>
      <w:bookmarkEnd w:id="36"/>
    </w:p>
    <w:p w14:paraId="3A2B2443" w14:textId="7D3D4B78" w:rsidR="002D06B4" w:rsidRDefault="006C010A" w:rsidP="00B73A2B">
      <w:pPr>
        <w:spacing w:before="240"/>
      </w:pPr>
      <w:r>
        <w:t>Eligible c</w:t>
      </w:r>
      <w:r w:rsidR="003A15E8">
        <w:t xml:space="preserve">lients receiving services under </w:t>
      </w:r>
      <w:r w:rsidR="77D4069C">
        <w:t>the grantee’s</w:t>
      </w:r>
      <w:r w:rsidR="003A15E8">
        <w:t xml:space="preserve"> FVP grant must </w:t>
      </w:r>
      <w:r>
        <w:t>be a vic</w:t>
      </w:r>
      <w:r w:rsidRPr="00C93C87">
        <w:t xml:space="preserve">tim of family violence </w:t>
      </w:r>
      <w:r w:rsidR="00E54168">
        <w:t>or dating violence</w:t>
      </w:r>
      <w:r w:rsidR="78E99D7E">
        <w:t>,</w:t>
      </w:r>
      <w:r w:rsidR="00E54168">
        <w:t xml:space="preserve"> </w:t>
      </w:r>
      <w:r w:rsidRPr="00C93C87">
        <w:t xml:space="preserve">per </w:t>
      </w:r>
      <w:r w:rsidR="00F36497">
        <w:t>Texas Administrative Code (TAC)</w:t>
      </w:r>
      <w:r w:rsidRPr="00C93C87">
        <w:t xml:space="preserve"> §356.</w:t>
      </w:r>
      <w:r w:rsidR="007C7DA9" w:rsidRPr="00C93C87">
        <w:t xml:space="preserve">603, </w:t>
      </w:r>
      <w:r w:rsidR="00C93C87" w:rsidRPr="00C93C87">
        <w:t>§</w:t>
      </w:r>
      <w:r w:rsidR="00A17643" w:rsidRPr="00C93C87">
        <w:t>356</w:t>
      </w:r>
      <w:r w:rsidR="00C93C87" w:rsidRPr="00C93C87">
        <w:t>.1303, and §356.2003</w:t>
      </w:r>
      <w:r w:rsidR="6C6C9B5F">
        <w:t>,</w:t>
      </w:r>
      <w:r w:rsidR="006F39F9" w:rsidRPr="00C93C87">
        <w:t xml:space="preserve"> or </w:t>
      </w:r>
      <w:r w:rsidR="006F39F9" w:rsidRPr="006F39F9">
        <w:t>the victim’s children, family members, or dependents.</w:t>
      </w:r>
      <w:r w:rsidR="006F39F9">
        <w:t xml:space="preserve"> Victimization information should only be reported for a client if the</w:t>
      </w:r>
      <w:r w:rsidR="00424D0C">
        <w:t xml:space="preserve"> client </w:t>
      </w:r>
      <w:r w:rsidR="00424D0C" w:rsidRPr="001C436D">
        <w:rPr>
          <w:rStyle w:val="Strong"/>
          <w:b w:val="0"/>
          <w:bCs w:val="0"/>
        </w:rPr>
        <w:t>directly experienced</w:t>
      </w:r>
      <w:r w:rsidR="00424D0C">
        <w:t xml:space="preserve"> the victimization being reported. It may be common that children, family members, or dependents will not have a victimization reported as they may not have directly experienced violence but are receiving service</w:t>
      </w:r>
      <w:r w:rsidR="0031748B">
        <w:t>s due to the secondary impact of violence.</w:t>
      </w:r>
    </w:p>
    <w:p w14:paraId="00D6D115" w14:textId="05D193D6" w:rsidR="00E216A1" w:rsidRPr="00964314" w:rsidRDefault="004F1347" w:rsidP="00B73A2B">
      <w:r>
        <w:t xml:space="preserve">FVP understands </w:t>
      </w:r>
      <w:r w:rsidR="002E1BD0">
        <w:t xml:space="preserve">that family violence </w:t>
      </w:r>
      <w:r w:rsidR="00B6321C">
        <w:t>does not</w:t>
      </w:r>
      <w:r w:rsidR="002E1BD0">
        <w:t xml:space="preserve"> happen in one singular instance, and that clients may experience multiple types of abuse and victimization by multiple people throughout their lifetime. FVP requests that </w:t>
      </w:r>
      <w:r w:rsidR="2B4210AE">
        <w:t xml:space="preserve">the grantee </w:t>
      </w:r>
      <w:r w:rsidR="00A9471F">
        <w:t>reports</w:t>
      </w:r>
      <w:r w:rsidR="002E1BD0">
        <w:t xml:space="preserve"> </w:t>
      </w:r>
      <w:r w:rsidR="00DF0D7E">
        <w:t xml:space="preserve">the </w:t>
      </w:r>
      <w:r w:rsidR="00427966">
        <w:t xml:space="preserve">victimization that </w:t>
      </w:r>
      <w:r w:rsidR="00227F5F">
        <w:t xml:space="preserve">is bringing a client in to request services, or the </w:t>
      </w:r>
      <w:r w:rsidR="00DF0D7E">
        <w:t>most recent victimization of family violence</w:t>
      </w:r>
      <w:r w:rsidR="00192289">
        <w:t xml:space="preserve">. </w:t>
      </w:r>
      <w:r w:rsidR="00964314">
        <w:t>Grantees may update victimization if new information is shared in the future by the client, but FVP only requires that one victimization is r</w:t>
      </w:r>
      <w:r w:rsidR="009919E8">
        <w:t>eported per fiscal year</w:t>
      </w:r>
      <w:r w:rsidR="00964314">
        <w:t xml:space="preserve"> for eligibility purposes.</w:t>
      </w:r>
    </w:p>
    <w:p w14:paraId="55FA8B70" w14:textId="0F350A3F" w:rsidR="00176444" w:rsidRDefault="00176444" w:rsidP="00B73A2B">
      <w:pPr>
        <w:pStyle w:val="Heading3"/>
      </w:pPr>
      <w:bookmarkStart w:id="37" w:name="_Toc202447043"/>
      <w:r>
        <w:t xml:space="preserve">Type of </w:t>
      </w:r>
      <w:r w:rsidRPr="0017184C">
        <w:t>Abuse</w:t>
      </w:r>
      <w:bookmarkEnd w:id="37"/>
    </w:p>
    <w:p w14:paraId="3A00170E" w14:textId="7EA93541" w:rsidR="00E216A1" w:rsidRDefault="009279D9" w:rsidP="00B73A2B">
      <w:r>
        <w:t xml:space="preserve">Grantees should report all Types of Abuse disclosed by clients </w:t>
      </w:r>
      <w:r w:rsidR="00A070E7">
        <w:t xml:space="preserve">related to their family violence victimization. </w:t>
      </w:r>
      <w:r w:rsidR="00C4172D">
        <w:t>Multiple responses can be chosen</w:t>
      </w:r>
      <w:r w:rsidR="002D06B4">
        <w:t xml:space="preserve">. </w:t>
      </w:r>
    </w:p>
    <w:p w14:paraId="5A5FF51F" w14:textId="7E5E8602" w:rsidR="00A070E7" w:rsidRPr="00BF4B8A" w:rsidRDefault="00A070E7" w:rsidP="00B73A2B">
      <w:pPr>
        <w:rPr>
          <w:rStyle w:val="Strong"/>
          <w:b w:val="0"/>
          <w:bCs w:val="0"/>
          <w:i/>
          <w:iCs/>
        </w:rPr>
      </w:pPr>
      <w:r>
        <w:rPr>
          <w:rStyle w:val="Strong"/>
        </w:rPr>
        <w:t>Responses:</w:t>
      </w:r>
      <w:r w:rsidR="00BF4B8A">
        <w:rPr>
          <w:rStyle w:val="Strong"/>
        </w:rPr>
        <w:t xml:space="preserve"> </w:t>
      </w:r>
      <w:r w:rsidR="00BF4B8A">
        <w:rPr>
          <w:rStyle w:val="Strong"/>
          <w:b w:val="0"/>
          <w:bCs w:val="0"/>
          <w:i/>
          <w:iCs/>
        </w:rPr>
        <w:t>Select all that apply.</w:t>
      </w:r>
    </w:p>
    <w:p w14:paraId="6E55413F" w14:textId="77777777" w:rsidR="0052696C" w:rsidRPr="003C3AE9" w:rsidRDefault="0052696C" w:rsidP="00B73A2B">
      <w:pPr>
        <w:pStyle w:val="ListParagraph"/>
        <w:numPr>
          <w:ilvl w:val="0"/>
          <w:numId w:val="8"/>
        </w:numPr>
        <w:spacing w:line="278" w:lineRule="auto"/>
        <w:ind w:left="360"/>
        <w:rPr>
          <w:rStyle w:val="Strong"/>
          <w:u w:val="single"/>
        </w:rPr>
      </w:pPr>
      <w:r w:rsidRPr="003C3AE9">
        <w:rPr>
          <w:rStyle w:val="Strong"/>
          <w:b w:val="0"/>
          <w:bCs w:val="0"/>
          <w:u w:val="single"/>
        </w:rPr>
        <w:t>Emotional, Psychological, or Verbal Abuse</w:t>
      </w:r>
    </w:p>
    <w:p w14:paraId="57B4FA88" w14:textId="77777777" w:rsidR="0052696C" w:rsidRPr="003C3AE9" w:rsidRDefault="0052696C" w:rsidP="00B73A2B">
      <w:pPr>
        <w:pStyle w:val="ListParagraph"/>
        <w:numPr>
          <w:ilvl w:val="0"/>
          <w:numId w:val="8"/>
        </w:numPr>
        <w:spacing w:line="278" w:lineRule="auto"/>
        <w:ind w:left="360"/>
        <w:rPr>
          <w:rStyle w:val="Strong"/>
          <w:u w:val="single"/>
        </w:rPr>
      </w:pPr>
      <w:r w:rsidRPr="003C3AE9">
        <w:rPr>
          <w:rStyle w:val="Strong"/>
          <w:b w:val="0"/>
          <w:bCs w:val="0"/>
          <w:u w:val="single"/>
        </w:rPr>
        <w:t>Financial or Economic Abuse</w:t>
      </w:r>
    </w:p>
    <w:p w14:paraId="57988AF5" w14:textId="73BB0BC3" w:rsidR="00DB4174" w:rsidRPr="00DB4174" w:rsidRDefault="00DB4174" w:rsidP="00B73A2B">
      <w:pPr>
        <w:pStyle w:val="ListParagraph"/>
        <w:numPr>
          <w:ilvl w:val="0"/>
          <w:numId w:val="8"/>
        </w:numPr>
        <w:spacing w:line="278" w:lineRule="auto"/>
        <w:ind w:left="360"/>
        <w:rPr>
          <w:rStyle w:val="Strong"/>
          <w:u w:val="single"/>
        </w:rPr>
      </w:pPr>
      <w:r w:rsidRPr="003C3AE9">
        <w:rPr>
          <w:rStyle w:val="Strong"/>
          <w:b w:val="0"/>
          <w:bCs w:val="0"/>
          <w:u w:val="single"/>
        </w:rPr>
        <w:t>Human Trafficking</w:t>
      </w:r>
    </w:p>
    <w:p w14:paraId="56E44916" w14:textId="395A4868" w:rsidR="00A070E7" w:rsidRPr="00311222" w:rsidRDefault="00A070E7" w:rsidP="00B73A2B">
      <w:pPr>
        <w:pStyle w:val="ListParagraph"/>
        <w:numPr>
          <w:ilvl w:val="0"/>
          <w:numId w:val="8"/>
        </w:numPr>
        <w:spacing w:line="278" w:lineRule="auto"/>
        <w:ind w:left="360"/>
        <w:rPr>
          <w:rStyle w:val="Strong"/>
          <w:u w:val="single"/>
        </w:rPr>
      </w:pPr>
      <w:r w:rsidRPr="003C3AE9">
        <w:rPr>
          <w:rStyle w:val="Strong"/>
          <w:b w:val="0"/>
          <w:bCs w:val="0"/>
          <w:u w:val="single"/>
        </w:rPr>
        <w:t>Physical Abuse</w:t>
      </w:r>
    </w:p>
    <w:p w14:paraId="67E24054" w14:textId="465E5759" w:rsidR="002D16FE" w:rsidRPr="003C3AE9" w:rsidRDefault="002D16FE" w:rsidP="00B73A2B">
      <w:pPr>
        <w:pStyle w:val="ListParagraph"/>
        <w:numPr>
          <w:ilvl w:val="0"/>
          <w:numId w:val="8"/>
        </w:numPr>
        <w:spacing w:line="278" w:lineRule="auto"/>
        <w:ind w:left="360"/>
        <w:rPr>
          <w:rStyle w:val="Strong"/>
          <w:u w:val="single"/>
        </w:rPr>
      </w:pPr>
      <w:r>
        <w:rPr>
          <w:rStyle w:val="Strong"/>
          <w:b w:val="0"/>
          <w:bCs w:val="0"/>
          <w:u w:val="single"/>
        </w:rPr>
        <w:t>Sexual</w:t>
      </w:r>
      <w:r w:rsidR="00D90445">
        <w:rPr>
          <w:rStyle w:val="Strong"/>
          <w:b w:val="0"/>
          <w:bCs w:val="0"/>
          <w:u w:val="single"/>
        </w:rPr>
        <w:t xml:space="preserve"> Abuse</w:t>
      </w:r>
    </w:p>
    <w:p w14:paraId="4FCA21E3" w14:textId="4E2B6254" w:rsidR="00A070E7" w:rsidRPr="00DB4174" w:rsidRDefault="00A070E7" w:rsidP="00B73A2B">
      <w:pPr>
        <w:pStyle w:val="ListParagraph"/>
        <w:numPr>
          <w:ilvl w:val="0"/>
          <w:numId w:val="8"/>
        </w:numPr>
        <w:spacing w:line="278" w:lineRule="auto"/>
        <w:ind w:left="360"/>
        <w:rPr>
          <w:rStyle w:val="Strong"/>
          <w:u w:val="single"/>
        </w:rPr>
      </w:pPr>
      <w:r w:rsidRPr="003C3AE9">
        <w:rPr>
          <w:rStyle w:val="Strong"/>
          <w:b w:val="0"/>
          <w:bCs w:val="0"/>
          <w:u w:val="single"/>
        </w:rPr>
        <w:t>Stalking</w:t>
      </w:r>
    </w:p>
    <w:p w14:paraId="105AC828" w14:textId="6C83E099" w:rsidR="00DB4174" w:rsidRPr="00DB4174" w:rsidRDefault="00DB4174" w:rsidP="00B73A2B">
      <w:pPr>
        <w:pStyle w:val="ListParagraph"/>
        <w:numPr>
          <w:ilvl w:val="0"/>
          <w:numId w:val="8"/>
        </w:numPr>
        <w:spacing w:line="278" w:lineRule="auto"/>
        <w:ind w:left="360"/>
        <w:rPr>
          <w:rStyle w:val="Strong"/>
          <w:u w:val="single"/>
        </w:rPr>
      </w:pPr>
      <w:r w:rsidRPr="003C3AE9">
        <w:rPr>
          <w:rStyle w:val="Strong"/>
          <w:b w:val="0"/>
          <w:bCs w:val="0"/>
          <w:u w:val="single"/>
        </w:rPr>
        <w:t>None</w:t>
      </w:r>
    </w:p>
    <w:p w14:paraId="2259DBE6" w14:textId="108869B0" w:rsidR="00965BA0" w:rsidRPr="003B12B5" w:rsidRDefault="00965BA0" w:rsidP="00B73A2B">
      <w:pPr>
        <w:pStyle w:val="ListParagraph"/>
        <w:numPr>
          <w:ilvl w:val="0"/>
          <w:numId w:val="8"/>
        </w:numPr>
        <w:spacing w:line="278" w:lineRule="auto"/>
        <w:ind w:left="360"/>
        <w:rPr>
          <w:rStyle w:val="Strong"/>
          <w:b w:val="0"/>
          <w:bCs w:val="0"/>
        </w:rPr>
      </w:pPr>
      <w:r w:rsidRPr="6F55733B">
        <w:rPr>
          <w:rStyle w:val="Strong"/>
          <w:b w:val="0"/>
          <w:bCs w:val="0"/>
          <w:u w:val="single"/>
        </w:rPr>
        <w:t>Did Not Disclose</w:t>
      </w:r>
      <w:r w:rsidRPr="6F55733B">
        <w:rPr>
          <w:rStyle w:val="Strong"/>
          <w:b w:val="0"/>
          <w:bCs w:val="0"/>
        </w:rPr>
        <w:t xml:space="preserve">: </w:t>
      </w:r>
      <w:r w:rsidR="008E524F" w:rsidRPr="6F55733B">
        <w:rPr>
          <w:rStyle w:val="Strong"/>
          <w:b w:val="0"/>
          <w:bCs w:val="0"/>
        </w:rPr>
        <w:t>If the client chooses not to disclose the information or the information is unknown, report it as “Did Not Disclose</w:t>
      </w:r>
      <w:r w:rsidR="1C63E9BB" w:rsidRPr="6F55733B">
        <w:rPr>
          <w:rStyle w:val="Strong"/>
          <w:b w:val="0"/>
          <w:bCs w:val="0"/>
        </w:rPr>
        <w:t>.</w:t>
      </w:r>
      <w:r w:rsidR="001C436D" w:rsidRPr="6F55733B">
        <w:rPr>
          <w:rStyle w:val="Strong"/>
          <w:b w:val="0"/>
          <w:bCs w:val="0"/>
        </w:rPr>
        <w:t>”</w:t>
      </w:r>
    </w:p>
    <w:p w14:paraId="718B12D5" w14:textId="77777777" w:rsidR="00192289" w:rsidRDefault="00192289" w:rsidP="00B73A2B">
      <w:pPr>
        <w:pStyle w:val="Heading3"/>
      </w:pPr>
      <w:bookmarkStart w:id="38" w:name="_Toc202447044"/>
      <w:r>
        <w:t>Youth IPV Status</w:t>
      </w:r>
      <w:bookmarkEnd w:id="38"/>
    </w:p>
    <w:p w14:paraId="07010E5C" w14:textId="7D8F27AC" w:rsidR="0060750D" w:rsidRDefault="00DA4382" w:rsidP="00B73A2B">
      <w:r>
        <w:t xml:space="preserve">Youth </w:t>
      </w:r>
      <w:r w:rsidR="005F19B2">
        <w:t>intimate partner violence (</w:t>
      </w:r>
      <w:r>
        <w:t>IPV</w:t>
      </w:r>
      <w:r w:rsidR="005F19B2">
        <w:t>)</w:t>
      </w:r>
      <w:r>
        <w:t xml:space="preserve"> Status </w:t>
      </w:r>
      <w:r w:rsidR="00C95700">
        <w:t xml:space="preserve">is defined as a youth </w:t>
      </w:r>
      <w:r w:rsidR="00316CD3">
        <w:t xml:space="preserve">between the age of 13 – 17 </w:t>
      </w:r>
      <w:r w:rsidR="00C95700">
        <w:t xml:space="preserve">who is a victim of intimate partner violence, like </w:t>
      </w:r>
      <w:r w:rsidR="00387472">
        <w:t>dating violence.</w:t>
      </w:r>
      <w:r w:rsidR="00316CD3">
        <w:t xml:space="preserve"> </w:t>
      </w:r>
      <w:r w:rsidR="00316CD3" w:rsidRPr="00316CD3">
        <w:t>These youth could be receiving services on their own a</w:t>
      </w:r>
      <w:r w:rsidR="00316CD3">
        <w:t xml:space="preserve">s </w:t>
      </w:r>
      <w:r w:rsidR="00316CD3" w:rsidRPr="00316CD3">
        <w:t xml:space="preserve">an emancipated minor </w:t>
      </w:r>
      <w:r w:rsidR="00503A45" w:rsidRPr="00316CD3">
        <w:t>or</w:t>
      </w:r>
      <w:r w:rsidR="00316CD3" w:rsidRPr="00316CD3">
        <w:t xml:space="preserve"> could be youth who accompan</w:t>
      </w:r>
      <w:r w:rsidR="00316CD3">
        <w:t>y the</w:t>
      </w:r>
      <w:r w:rsidR="00316CD3" w:rsidRPr="00316CD3">
        <w:t xml:space="preserve">ir parent to </w:t>
      </w:r>
      <w:r w:rsidR="54DC6F69">
        <w:t xml:space="preserve">a </w:t>
      </w:r>
      <w:r w:rsidR="00316CD3" w:rsidRPr="00316CD3">
        <w:t>shelter and self-identify as needing their own services</w:t>
      </w:r>
      <w:r w:rsidR="00387472">
        <w:t xml:space="preserve"> </w:t>
      </w:r>
      <w:r w:rsidR="00316CD3">
        <w:t xml:space="preserve">due to </w:t>
      </w:r>
      <w:r w:rsidR="00316CD3">
        <w:lastRenderedPageBreak/>
        <w:t xml:space="preserve">youth IPV. </w:t>
      </w:r>
      <w:r w:rsidR="005C5C49">
        <w:t xml:space="preserve">If the client experienced intimate partner violence while under the age of 18, but is now 18 or older, the answer to this question should be No. </w:t>
      </w:r>
    </w:p>
    <w:p w14:paraId="17267503" w14:textId="47A2132D" w:rsidR="005C5C49" w:rsidRDefault="005C5C49" w:rsidP="00B73A2B">
      <w:pPr>
        <w:rPr>
          <w:rStyle w:val="Strong"/>
        </w:rPr>
      </w:pPr>
      <w:r>
        <w:rPr>
          <w:rStyle w:val="Strong"/>
        </w:rPr>
        <w:t>Responses:</w:t>
      </w:r>
    </w:p>
    <w:p w14:paraId="6FF2A49D" w14:textId="6603DF49" w:rsidR="005C5C49" w:rsidRPr="003C3AE9" w:rsidRDefault="005C5C49" w:rsidP="00B73A2B">
      <w:pPr>
        <w:pStyle w:val="ListParagraph"/>
        <w:numPr>
          <w:ilvl w:val="0"/>
          <w:numId w:val="8"/>
        </w:numPr>
        <w:spacing w:line="278" w:lineRule="auto"/>
        <w:ind w:left="360"/>
        <w:rPr>
          <w:rStyle w:val="Strong"/>
          <w:u w:val="single"/>
        </w:rPr>
      </w:pPr>
      <w:r w:rsidRPr="003C3AE9">
        <w:rPr>
          <w:rStyle w:val="Strong"/>
          <w:b w:val="0"/>
          <w:bCs w:val="0"/>
          <w:u w:val="single"/>
        </w:rPr>
        <w:t>Yes</w:t>
      </w:r>
    </w:p>
    <w:p w14:paraId="530E7592" w14:textId="4FCC0E40" w:rsidR="005C5C49" w:rsidRPr="003C3AE9" w:rsidRDefault="005C5C49" w:rsidP="00B73A2B">
      <w:pPr>
        <w:pStyle w:val="ListParagraph"/>
        <w:numPr>
          <w:ilvl w:val="0"/>
          <w:numId w:val="8"/>
        </w:numPr>
        <w:spacing w:line="278" w:lineRule="auto"/>
        <w:ind w:left="360"/>
        <w:rPr>
          <w:rStyle w:val="Strong"/>
          <w:u w:val="single"/>
        </w:rPr>
      </w:pPr>
      <w:r w:rsidRPr="003C3AE9">
        <w:rPr>
          <w:rStyle w:val="Strong"/>
          <w:b w:val="0"/>
          <w:bCs w:val="0"/>
          <w:u w:val="single"/>
        </w:rPr>
        <w:t>No</w:t>
      </w:r>
    </w:p>
    <w:p w14:paraId="4D1D2FA3" w14:textId="678F6DCC" w:rsidR="00965BA0" w:rsidRPr="003B12B5" w:rsidRDefault="00965BA0" w:rsidP="00B73A2B">
      <w:pPr>
        <w:pStyle w:val="ListParagraph"/>
        <w:numPr>
          <w:ilvl w:val="0"/>
          <w:numId w:val="8"/>
        </w:numPr>
        <w:spacing w:line="278" w:lineRule="auto"/>
        <w:ind w:left="360"/>
        <w:rPr>
          <w:rStyle w:val="Strong"/>
          <w:b w:val="0"/>
          <w:bCs w:val="0"/>
        </w:rPr>
      </w:pPr>
      <w:r w:rsidRPr="6F55733B">
        <w:rPr>
          <w:rStyle w:val="Strong"/>
          <w:b w:val="0"/>
          <w:bCs w:val="0"/>
          <w:u w:val="single"/>
        </w:rPr>
        <w:t>Did Not Disclose</w:t>
      </w:r>
      <w:r w:rsidRPr="6F55733B">
        <w:rPr>
          <w:rStyle w:val="Strong"/>
          <w:b w:val="0"/>
          <w:bCs w:val="0"/>
        </w:rPr>
        <w:t xml:space="preserve">: </w:t>
      </w:r>
      <w:r w:rsidR="008E524F" w:rsidRPr="6F55733B">
        <w:rPr>
          <w:rStyle w:val="Strong"/>
          <w:b w:val="0"/>
          <w:bCs w:val="0"/>
        </w:rPr>
        <w:t>If the client chooses not to disclose the information or the information is unknown, report it as “Did Not Disclose</w:t>
      </w:r>
      <w:r w:rsidR="4BE22D1C" w:rsidRPr="6F55733B">
        <w:rPr>
          <w:rStyle w:val="Strong"/>
          <w:b w:val="0"/>
          <w:bCs w:val="0"/>
        </w:rPr>
        <w:t>.</w:t>
      </w:r>
      <w:r w:rsidR="001C436D" w:rsidRPr="6F55733B">
        <w:rPr>
          <w:rStyle w:val="Strong"/>
          <w:b w:val="0"/>
          <w:bCs w:val="0"/>
        </w:rPr>
        <w:t>”</w:t>
      </w:r>
    </w:p>
    <w:p w14:paraId="7CB03C4A" w14:textId="796B515D" w:rsidR="00176444" w:rsidRDefault="00176444" w:rsidP="00B73A2B">
      <w:pPr>
        <w:pStyle w:val="Heading3"/>
      </w:pPr>
      <w:bookmarkStart w:id="39" w:name="_Toc202447045"/>
      <w:r>
        <w:t xml:space="preserve">Victim Abuser </w:t>
      </w:r>
      <w:r w:rsidRPr="0017184C">
        <w:t>Relationship</w:t>
      </w:r>
      <w:bookmarkEnd w:id="39"/>
    </w:p>
    <w:p w14:paraId="7D23975D" w14:textId="717171A3" w:rsidR="00E216A1" w:rsidRDefault="005C5C49" w:rsidP="00B73A2B">
      <w:pPr>
        <w:rPr>
          <w:rStyle w:val="Strong"/>
          <w:rFonts w:eastAsiaTheme="majorEastAsia" w:cstheme="majorBidi"/>
          <w:b w:val="0"/>
          <w:color w:val="022167"/>
          <w:sz w:val="32"/>
          <w:szCs w:val="28"/>
        </w:rPr>
      </w:pPr>
      <w:r w:rsidRPr="005C5C49">
        <w:t xml:space="preserve">Victim Abuser Relationship </w:t>
      </w:r>
      <w:r w:rsidR="00CD76D3">
        <w:t xml:space="preserve">should be the </w:t>
      </w:r>
      <w:r w:rsidR="00AF3187">
        <w:t xml:space="preserve">relationship type between the victim and the person using violence. </w:t>
      </w:r>
      <w:r w:rsidR="00965BA0">
        <w:rPr>
          <w:rStyle w:val="Strong"/>
          <w:b w:val="0"/>
          <w:bCs w:val="0"/>
        </w:rPr>
        <w:t xml:space="preserve">If the victim abuser relationship does not fit into one of the below categories, </w:t>
      </w:r>
      <w:r w:rsidR="305DF54A">
        <w:t xml:space="preserve">grantees must </w:t>
      </w:r>
      <w:r w:rsidR="00965BA0" w:rsidRPr="7DE6347F">
        <w:rPr>
          <w:rStyle w:val="Strong"/>
          <w:b w:val="0"/>
          <w:bCs w:val="0"/>
        </w:rPr>
        <w:t>consider</w:t>
      </w:r>
      <w:r w:rsidR="00965BA0">
        <w:rPr>
          <w:rStyle w:val="Strong"/>
          <w:b w:val="0"/>
          <w:bCs w:val="0"/>
        </w:rPr>
        <w:t xml:space="preserve"> if the violence being described is family violence and HHSC</w:t>
      </w:r>
      <w:r w:rsidR="00661D29">
        <w:rPr>
          <w:rStyle w:val="Strong"/>
          <w:b w:val="0"/>
          <w:bCs w:val="0"/>
        </w:rPr>
        <w:t>-</w:t>
      </w:r>
      <w:r w:rsidR="00965BA0">
        <w:rPr>
          <w:rStyle w:val="Strong"/>
          <w:b w:val="0"/>
          <w:bCs w:val="0"/>
        </w:rPr>
        <w:t xml:space="preserve">eligible. </w:t>
      </w:r>
    </w:p>
    <w:p w14:paraId="381E2995" w14:textId="7B01B7C9" w:rsidR="008B67BF" w:rsidRDefault="008B67BF" w:rsidP="00B73A2B">
      <w:pPr>
        <w:rPr>
          <w:rStyle w:val="Strong"/>
        </w:rPr>
      </w:pPr>
      <w:r>
        <w:rPr>
          <w:rStyle w:val="Strong"/>
        </w:rPr>
        <w:t xml:space="preserve">Responses: </w:t>
      </w:r>
    </w:p>
    <w:p w14:paraId="5420F0E7" w14:textId="585E93EE" w:rsidR="00D958EE" w:rsidRPr="00663B68" w:rsidRDefault="00D958EE" w:rsidP="00B73A2B">
      <w:pPr>
        <w:pStyle w:val="ListParagraph"/>
        <w:numPr>
          <w:ilvl w:val="0"/>
          <w:numId w:val="8"/>
        </w:numPr>
        <w:spacing w:line="278" w:lineRule="auto"/>
        <w:ind w:left="360"/>
        <w:rPr>
          <w:rStyle w:val="Strong"/>
          <w:b w:val="0"/>
          <w:bCs w:val="0"/>
          <w:u w:val="single"/>
        </w:rPr>
      </w:pPr>
      <w:r w:rsidRPr="00663B68">
        <w:rPr>
          <w:rStyle w:val="Strong"/>
          <w:b w:val="0"/>
          <w:bCs w:val="0"/>
          <w:u w:val="single"/>
        </w:rPr>
        <w:t>Spouse (Current or Former)</w:t>
      </w:r>
    </w:p>
    <w:p w14:paraId="0EC6BA58" w14:textId="77777777" w:rsidR="00D958EE" w:rsidRPr="00663B68" w:rsidRDefault="00D958EE" w:rsidP="00B73A2B">
      <w:pPr>
        <w:pStyle w:val="ListParagraph"/>
        <w:numPr>
          <w:ilvl w:val="0"/>
          <w:numId w:val="8"/>
        </w:numPr>
        <w:spacing w:line="278" w:lineRule="auto"/>
        <w:ind w:left="360"/>
        <w:rPr>
          <w:rStyle w:val="Strong"/>
          <w:b w:val="0"/>
          <w:bCs w:val="0"/>
          <w:u w:val="single"/>
        </w:rPr>
      </w:pPr>
      <w:r w:rsidRPr="00663B68">
        <w:rPr>
          <w:rStyle w:val="Strong"/>
          <w:b w:val="0"/>
          <w:bCs w:val="0"/>
          <w:u w:val="single"/>
        </w:rPr>
        <w:t>Dating Relationship or Intimate Partner (Current or Former) </w:t>
      </w:r>
    </w:p>
    <w:p w14:paraId="78E76F13" w14:textId="77777777" w:rsidR="00D958EE" w:rsidRPr="00663B68" w:rsidRDefault="00D958EE" w:rsidP="00B73A2B">
      <w:pPr>
        <w:pStyle w:val="ListParagraph"/>
        <w:numPr>
          <w:ilvl w:val="0"/>
          <w:numId w:val="8"/>
        </w:numPr>
        <w:spacing w:line="278" w:lineRule="auto"/>
        <w:ind w:left="360"/>
        <w:rPr>
          <w:rStyle w:val="Strong"/>
          <w:b w:val="0"/>
          <w:bCs w:val="0"/>
          <w:u w:val="single"/>
        </w:rPr>
      </w:pPr>
      <w:r w:rsidRPr="00663B68">
        <w:rPr>
          <w:rStyle w:val="Strong"/>
          <w:b w:val="0"/>
          <w:bCs w:val="0"/>
          <w:u w:val="single"/>
        </w:rPr>
        <w:t>Other Family Member or Household Member </w:t>
      </w:r>
    </w:p>
    <w:p w14:paraId="3EBC91D6" w14:textId="2653758C" w:rsidR="008B67BF" w:rsidRPr="00F47275" w:rsidRDefault="00965BA0" w:rsidP="00F47275">
      <w:pPr>
        <w:pStyle w:val="ListParagraph"/>
        <w:numPr>
          <w:ilvl w:val="0"/>
          <w:numId w:val="8"/>
        </w:numPr>
        <w:spacing w:line="278" w:lineRule="auto"/>
        <w:ind w:left="360"/>
        <w:rPr>
          <w:rStyle w:val="Strong"/>
          <w:b w:val="0"/>
          <w:bCs w:val="0"/>
        </w:rPr>
      </w:pPr>
      <w:r w:rsidRPr="6F55733B">
        <w:rPr>
          <w:rStyle w:val="Strong"/>
          <w:b w:val="0"/>
          <w:bCs w:val="0"/>
          <w:u w:val="single"/>
        </w:rPr>
        <w:t>Did Not Disclose</w:t>
      </w:r>
      <w:r w:rsidRPr="6F55733B">
        <w:rPr>
          <w:rStyle w:val="Strong"/>
          <w:b w:val="0"/>
          <w:bCs w:val="0"/>
        </w:rPr>
        <w:t xml:space="preserve">: </w:t>
      </w:r>
      <w:r w:rsidR="008E524F" w:rsidRPr="6F55733B">
        <w:rPr>
          <w:rStyle w:val="Strong"/>
          <w:b w:val="0"/>
          <w:bCs w:val="0"/>
        </w:rPr>
        <w:t xml:space="preserve">If the client chooses not to disclose the </w:t>
      </w:r>
      <w:r w:rsidR="006E49FC">
        <w:rPr>
          <w:rStyle w:val="Strong"/>
          <w:b w:val="0"/>
          <w:bCs w:val="0"/>
        </w:rPr>
        <w:t xml:space="preserve">relationship </w:t>
      </w:r>
      <w:r w:rsidR="00361A7E">
        <w:rPr>
          <w:rStyle w:val="Strong"/>
          <w:b w:val="0"/>
          <w:bCs w:val="0"/>
        </w:rPr>
        <w:t>status</w:t>
      </w:r>
      <w:r w:rsidR="00361A7E" w:rsidRPr="6F55733B">
        <w:rPr>
          <w:rStyle w:val="Strong"/>
          <w:b w:val="0"/>
          <w:bCs w:val="0"/>
        </w:rPr>
        <w:t xml:space="preserve"> or</w:t>
      </w:r>
      <w:r w:rsidR="008E524F" w:rsidRPr="6F55733B">
        <w:rPr>
          <w:rStyle w:val="Strong"/>
          <w:b w:val="0"/>
          <w:bCs w:val="0"/>
        </w:rPr>
        <w:t xml:space="preserve"> the informa</w:t>
      </w:r>
      <w:r w:rsidR="008E524F" w:rsidRPr="00F47275">
        <w:rPr>
          <w:rStyle w:val="Strong"/>
          <w:b w:val="0"/>
          <w:bCs w:val="0"/>
        </w:rPr>
        <w:t>tion is unknown, report it as “Did Not Disclose</w:t>
      </w:r>
      <w:r w:rsidR="793AEF06" w:rsidRPr="00F47275">
        <w:rPr>
          <w:rStyle w:val="Strong"/>
          <w:b w:val="0"/>
          <w:bCs w:val="0"/>
        </w:rPr>
        <w:t>.</w:t>
      </w:r>
      <w:r w:rsidR="000258D1" w:rsidRPr="00F47275">
        <w:rPr>
          <w:rStyle w:val="Strong"/>
          <w:b w:val="0"/>
          <w:bCs w:val="0"/>
        </w:rPr>
        <w:t>”</w:t>
      </w:r>
    </w:p>
    <w:p w14:paraId="7AC427B2" w14:textId="57F509BC" w:rsidR="00951204" w:rsidRDefault="00951204" w:rsidP="00B73A2B">
      <w:pPr>
        <w:spacing w:line="278" w:lineRule="auto"/>
        <w:rPr>
          <w:rStyle w:val="Strong"/>
          <w:b w:val="0"/>
          <w:bCs w:val="0"/>
          <w:i/>
          <w:iCs/>
        </w:rPr>
      </w:pPr>
      <w:r>
        <w:rPr>
          <w:rStyle w:val="Strong"/>
          <w:b w:val="0"/>
          <w:bCs w:val="0"/>
          <w:i/>
          <w:iCs/>
        </w:rPr>
        <w:t xml:space="preserve">Question: What if the victimization being reported involves more than one abuser? </w:t>
      </w:r>
    </w:p>
    <w:p w14:paraId="422D7E1D" w14:textId="6EABD5DB" w:rsidR="00951204" w:rsidRPr="00951204" w:rsidRDefault="00951204" w:rsidP="00C112D0">
      <w:pPr>
        <w:spacing w:line="278" w:lineRule="auto"/>
        <w:jc w:val="both"/>
        <w:rPr>
          <w:rStyle w:val="Strong"/>
          <w:b w:val="0"/>
          <w:bCs w:val="0"/>
        </w:rPr>
      </w:pPr>
      <w:r>
        <w:rPr>
          <w:rStyle w:val="Strong"/>
          <w:b w:val="0"/>
          <w:bCs w:val="0"/>
          <w:i/>
          <w:iCs/>
        </w:rPr>
        <w:t xml:space="preserve">Answer: </w:t>
      </w:r>
      <w:r w:rsidR="006E6728">
        <w:rPr>
          <w:rStyle w:val="Strong"/>
          <w:b w:val="0"/>
          <w:bCs w:val="0"/>
        </w:rPr>
        <w:t xml:space="preserve">Data formatting in FVNet only allows for one type of relationship to be chosen </w:t>
      </w:r>
      <w:r w:rsidR="00CD5D51">
        <w:rPr>
          <w:rStyle w:val="Strong"/>
          <w:b w:val="0"/>
          <w:bCs w:val="0"/>
        </w:rPr>
        <w:t>per victimization</w:t>
      </w:r>
      <w:r w:rsidR="00E26067" w:rsidRPr="00E26067">
        <w:rPr>
          <w:rStyle w:val="Strong"/>
          <w:b w:val="0"/>
          <w:bCs w:val="0"/>
        </w:rPr>
        <w:t xml:space="preserve">. If one of the abusers </w:t>
      </w:r>
      <w:r w:rsidR="0010100E">
        <w:rPr>
          <w:rStyle w:val="Strong"/>
          <w:b w:val="0"/>
          <w:bCs w:val="0"/>
        </w:rPr>
        <w:t>had</w:t>
      </w:r>
      <w:r w:rsidR="00E26067" w:rsidRPr="00E26067">
        <w:rPr>
          <w:rStyle w:val="Strong"/>
          <w:b w:val="0"/>
          <w:bCs w:val="0"/>
        </w:rPr>
        <w:t xml:space="preserve"> </w:t>
      </w:r>
      <w:r w:rsidR="00F5483E">
        <w:rPr>
          <w:rStyle w:val="Strong"/>
          <w:b w:val="0"/>
          <w:bCs w:val="0"/>
        </w:rPr>
        <w:t xml:space="preserve">a </w:t>
      </w:r>
      <w:r w:rsidR="00E26067" w:rsidRPr="00E26067">
        <w:rPr>
          <w:rStyle w:val="Strong"/>
          <w:b w:val="0"/>
          <w:bCs w:val="0"/>
        </w:rPr>
        <w:t xml:space="preserve">dating relationship or </w:t>
      </w:r>
      <w:r w:rsidR="0010100E">
        <w:rPr>
          <w:rStyle w:val="Strong"/>
          <w:b w:val="0"/>
          <w:bCs w:val="0"/>
        </w:rPr>
        <w:t xml:space="preserve">was </w:t>
      </w:r>
      <w:r w:rsidR="00E26067" w:rsidRPr="00E26067">
        <w:rPr>
          <w:rStyle w:val="Strong"/>
          <w:b w:val="0"/>
          <w:bCs w:val="0"/>
        </w:rPr>
        <w:t>an intimate partner</w:t>
      </w:r>
      <w:r w:rsidR="0010100E">
        <w:rPr>
          <w:rStyle w:val="Strong"/>
          <w:b w:val="0"/>
          <w:bCs w:val="0"/>
        </w:rPr>
        <w:t xml:space="preserve"> or </w:t>
      </w:r>
      <w:r w:rsidR="00E26067" w:rsidRPr="00E26067">
        <w:rPr>
          <w:rStyle w:val="Strong"/>
          <w:b w:val="0"/>
          <w:bCs w:val="0"/>
        </w:rPr>
        <w:t>current spouse</w:t>
      </w:r>
      <w:r w:rsidR="0010100E">
        <w:rPr>
          <w:rStyle w:val="Strong"/>
          <w:b w:val="0"/>
          <w:bCs w:val="0"/>
        </w:rPr>
        <w:t>,</w:t>
      </w:r>
      <w:r w:rsidR="00E26067" w:rsidRPr="00E26067">
        <w:rPr>
          <w:rStyle w:val="Strong"/>
          <w:b w:val="0"/>
          <w:bCs w:val="0"/>
        </w:rPr>
        <w:t xml:space="preserve"> then report this</w:t>
      </w:r>
      <w:r w:rsidR="0010100E">
        <w:rPr>
          <w:rStyle w:val="Strong"/>
          <w:b w:val="0"/>
          <w:bCs w:val="0"/>
        </w:rPr>
        <w:t xml:space="preserve"> relationship</w:t>
      </w:r>
      <w:r w:rsidR="00E26067" w:rsidRPr="00E26067">
        <w:rPr>
          <w:rStyle w:val="Strong"/>
          <w:b w:val="0"/>
          <w:bCs w:val="0"/>
        </w:rPr>
        <w:t>.</w:t>
      </w:r>
      <w:r w:rsidR="00E41E4C">
        <w:rPr>
          <w:rStyle w:val="Strong"/>
          <w:b w:val="0"/>
          <w:bCs w:val="0"/>
        </w:rPr>
        <w:t xml:space="preserve"> </w:t>
      </w:r>
      <w:r w:rsidR="00CD5D51">
        <w:rPr>
          <w:rStyle w:val="Strong"/>
          <w:b w:val="0"/>
          <w:bCs w:val="0"/>
        </w:rPr>
        <w:t>Grantees can choose how they’d like to record the additional abuser relationships</w:t>
      </w:r>
      <w:r w:rsidR="007C2E2C">
        <w:rPr>
          <w:rStyle w:val="Strong"/>
          <w:b w:val="0"/>
          <w:bCs w:val="0"/>
        </w:rPr>
        <w:t xml:space="preserve"> internally.</w:t>
      </w:r>
    </w:p>
    <w:p w14:paraId="2896EA0A" w14:textId="66DC614F" w:rsidR="00E84D8A" w:rsidRDefault="00E84D8A" w:rsidP="00B73A2B">
      <w:pPr>
        <w:pStyle w:val="Heading2"/>
      </w:pPr>
      <w:bookmarkStart w:id="40" w:name="_Toc202447046"/>
      <w:r>
        <w:t>Client Services</w:t>
      </w:r>
      <w:bookmarkEnd w:id="40"/>
    </w:p>
    <w:p w14:paraId="64A3C8AB" w14:textId="18E5F094" w:rsidR="006432B8" w:rsidRPr="009362B2" w:rsidRDefault="008A453D" w:rsidP="00B73A2B">
      <w:pPr>
        <w:rPr>
          <w:color w:val="FF0000"/>
        </w:rPr>
      </w:pPr>
      <w:r w:rsidRPr="009362B2">
        <w:t xml:space="preserve">The below data elements are required to report </w:t>
      </w:r>
      <w:r w:rsidR="00D03AED" w:rsidRPr="009362B2">
        <w:t>about the services provided to clients.</w:t>
      </w:r>
      <w:r w:rsidR="008F2827" w:rsidRPr="009362B2">
        <w:t xml:space="preserve"> </w:t>
      </w:r>
      <w:r w:rsidR="004D043E">
        <w:t xml:space="preserve">Please </w:t>
      </w:r>
      <w:r w:rsidR="00703103">
        <w:t>review t</w:t>
      </w:r>
      <w:r w:rsidR="004D043E">
        <w:t xml:space="preserve">he </w:t>
      </w:r>
      <w:hyperlink w:anchor="_General_Reporting_Information" w:history="1">
        <w:r w:rsidR="004D043E" w:rsidRPr="00703103">
          <w:rPr>
            <w:rStyle w:val="Hyperlink"/>
          </w:rPr>
          <w:t xml:space="preserve">General Reporting </w:t>
        </w:r>
        <w:r w:rsidR="00703103">
          <w:rPr>
            <w:rStyle w:val="Hyperlink"/>
          </w:rPr>
          <w:t>Information</w:t>
        </w:r>
      </w:hyperlink>
      <w:r w:rsidR="00703103">
        <w:t xml:space="preserve"> section </w:t>
      </w:r>
      <w:r w:rsidR="004D043E">
        <w:t>for important information about service</w:t>
      </w:r>
      <w:r w:rsidR="00703103">
        <w:t xml:space="preserve"> reporting.</w:t>
      </w:r>
    </w:p>
    <w:p w14:paraId="066CADA8" w14:textId="3CA752E1" w:rsidR="00B2751E" w:rsidRDefault="00B2751E" w:rsidP="00B73A2B">
      <w:pPr>
        <w:pStyle w:val="Heading3"/>
      </w:pPr>
      <w:bookmarkStart w:id="41" w:name="_HHSC_Types"/>
      <w:bookmarkStart w:id="42" w:name="_Toc202447047"/>
      <w:bookmarkEnd w:id="41"/>
      <w:r>
        <w:t>HHSC Type</w:t>
      </w:r>
      <w:bookmarkEnd w:id="42"/>
    </w:p>
    <w:p w14:paraId="3DFF213E" w14:textId="4FDB6CE3" w:rsidR="009E6E3D" w:rsidRDefault="00BC66F3" w:rsidP="00B73A2B">
      <w:r>
        <w:t xml:space="preserve">The HHSC </w:t>
      </w:r>
      <w:r w:rsidR="00F073BE">
        <w:t xml:space="preserve">Type </w:t>
      </w:r>
      <w:r>
        <w:t xml:space="preserve">data element is used to </w:t>
      </w:r>
      <w:r w:rsidR="00AD7CD6">
        <w:t xml:space="preserve">help </w:t>
      </w:r>
      <w:r w:rsidR="00A95038">
        <w:t>FVP</w:t>
      </w:r>
      <w:r w:rsidR="00AD7CD6">
        <w:t xml:space="preserve"> b</w:t>
      </w:r>
      <w:r w:rsidR="002E7FC5">
        <w:t>etter understand the services being provided</w:t>
      </w:r>
      <w:r w:rsidR="003225E3">
        <w:t xml:space="preserve">. </w:t>
      </w:r>
      <w:r w:rsidR="00512065">
        <w:t xml:space="preserve">HHSC Type </w:t>
      </w:r>
      <w:r w:rsidR="00AB2692">
        <w:t>should be</w:t>
      </w:r>
      <w:r w:rsidR="00512065">
        <w:t xml:space="preserve"> selected </w:t>
      </w:r>
      <w:r w:rsidR="009E6E3D">
        <w:t>based on a few parameters:</w:t>
      </w:r>
    </w:p>
    <w:p w14:paraId="2FFC4D4B" w14:textId="1BB1B209" w:rsidR="00997E8F" w:rsidRDefault="009E6E3D" w:rsidP="00B73A2B">
      <w:pPr>
        <w:pStyle w:val="ListParagraph"/>
        <w:numPr>
          <w:ilvl w:val="0"/>
          <w:numId w:val="8"/>
        </w:numPr>
      </w:pPr>
      <w:r>
        <w:t xml:space="preserve">What funding source </w:t>
      </w:r>
      <w:r w:rsidR="00566B60">
        <w:t xml:space="preserve">is </w:t>
      </w:r>
      <w:r w:rsidR="007B0DC3">
        <w:t>allocated for the staff salary during the service?</w:t>
      </w:r>
      <w:r w:rsidR="00C21F10">
        <w:t xml:space="preserve"> </w:t>
      </w:r>
    </w:p>
    <w:p w14:paraId="453F096D" w14:textId="2FEA33E2" w:rsidR="00566B60" w:rsidRDefault="00566B60" w:rsidP="00B73A2B">
      <w:pPr>
        <w:pStyle w:val="ListParagraph"/>
        <w:numPr>
          <w:ilvl w:val="0"/>
          <w:numId w:val="8"/>
        </w:numPr>
      </w:pPr>
      <w:r>
        <w:t xml:space="preserve">What funding source is </w:t>
      </w:r>
      <w:r w:rsidR="00471B84">
        <w:t>paying for the service or assistance being provided?</w:t>
      </w:r>
    </w:p>
    <w:p w14:paraId="6FED5A55" w14:textId="5E2E1465" w:rsidR="007B0DC3" w:rsidRDefault="008B29C0" w:rsidP="00B73A2B">
      <w:pPr>
        <w:pStyle w:val="ListParagraph"/>
        <w:numPr>
          <w:ilvl w:val="0"/>
          <w:numId w:val="8"/>
        </w:numPr>
      </w:pPr>
      <w:r>
        <w:lastRenderedPageBreak/>
        <w:t>Is the service provided part of a specific grant or project objective, such as SNRP or EIF?</w:t>
      </w:r>
    </w:p>
    <w:p w14:paraId="1B8EB797" w14:textId="145E62AF" w:rsidR="00C65A3C" w:rsidRDefault="00997E8F" w:rsidP="00B73A2B">
      <w:pPr>
        <w:pStyle w:val="ListParagraph"/>
        <w:numPr>
          <w:ilvl w:val="0"/>
          <w:numId w:val="8"/>
        </w:numPr>
      </w:pPr>
      <w:r>
        <w:t xml:space="preserve">If </w:t>
      </w:r>
      <w:r w:rsidR="2F8E914D">
        <w:t>the grantee’s</w:t>
      </w:r>
      <w:r>
        <w:t xml:space="preserve"> center operates multiple shelters, what shelter is the client residing in</w:t>
      </w:r>
      <w:r w:rsidR="00195F57">
        <w:t xml:space="preserve">, or are they staying in a hotel, </w:t>
      </w:r>
      <w:r w:rsidR="00C75C12">
        <w:t>motel,</w:t>
      </w:r>
      <w:r w:rsidR="00195F57">
        <w:t xml:space="preserve"> or safe home?</w:t>
      </w:r>
    </w:p>
    <w:p w14:paraId="0A2EEB20" w14:textId="62484685" w:rsidR="006F27C4" w:rsidRPr="00C9405C" w:rsidRDefault="00F22702" w:rsidP="00B73A2B">
      <w:pPr>
        <w:rPr>
          <w:color w:val="FF0000"/>
        </w:rPr>
      </w:pPr>
      <w:r>
        <w:t>More than one HHSC Type</w:t>
      </w:r>
      <w:r w:rsidR="00B266FB">
        <w:t xml:space="preserve"> may be applicable to </w:t>
      </w:r>
      <w:r w:rsidR="32965527">
        <w:t xml:space="preserve">a grantee’s </w:t>
      </w:r>
      <w:r w:rsidR="00B266FB">
        <w:t xml:space="preserve">center, and it </w:t>
      </w:r>
      <w:r w:rsidR="00DB53A0">
        <w:t>is</w:t>
      </w:r>
      <w:r w:rsidR="00B266FB">
        <w:t xml:space="preserve"> important that </w:t>
      </w:r>
      <w:r w:rsidR="56F844A8">
        <w:t xml:space="preserve">they </w:t>
      </w:r>
      <w:r w:rsidR="00B266FB">
        <w:t xml:space="preserve">report the correct HHSC Type depending on the client </w:t>
      </w:r>
      <w:r w:rsidR="00C65A3C">
        <w:t>being served</w:t>
      </w:r>
      <w:r w:rsidR="00C21F10">
        <w:t xml:space="preserve"> and the service being provided</w:t>
      </w:r>
      <w:r w:rsidR="00456AFF">
        <w:t>.</w:t>
      </w:r>
      <w:r w:rsidR="00C9405C">
        <w:t xml:space="preserve"> </w:t>
      </w:r>
    </w:p>
    <w:p w14:paraId="3D053ACD" w14:textId="0BA4707A" w:rsidR="009A2427" w:rsidRDefault="009A2427" w:rsidP="00B73A2B">
      <w:pPr>
        <w:rPr>
          <w:rStyle w:val="Strong"/>
        </w:rPr>
      </w:pPr>
      <w:r>
        <w:rPr>
          <w:rStyle w:val="Strong"/>
        </w:rPr>
        <w:t xml:space="preserve">Responses: </w:t>
      </w:r>
    </w:p>
    <w:p w14:paraId="20A93DD2" w14:textId="72F55199" w:rsidR="005D0FD2" w:rsidRPr="004D6C72" w:rsidRDefault="009A2427" w:rsidP="00B73A2B">
      <w:pPr>
        <w:pStyle w:val="ListParagraph"/>
        <w:numPr>
          <w:ilvl w:val="0"/>
          <w:numId w:val="9"/>
        </w:numPr>
        <w:spacing w:line="278" w:lineRule="auto"/>
        <w:ind w:left="360"/>
        <w:contextualSpacing w:val="0"/>
        <w:rPr>
          <w:rStyle w:val="Strong"/>
          <w:b w:val="0"/>
          <w:bCs w:val="0"/>
          <w:u w:val="single"/>
        </w:rPr>
      </w:pPr>
      <w:r w:rsidRPr="00456AFF">
        <w:rPr>
          <w:rStyle w:val="Strong"/>
          <w:b w:val="0"/>
          <w:bCs w:val="0"/>
          <w:u w:val="single"/>
        </w:rPr>
        <w:t>HHSC Shelter</w:t>
      </w:r>
      <w:r w:rsidR="00456AFF" w:rsidRPr="00EF644A">
        <w:rPr>
          <w:rStyle w:val="Strong"/>
          <w:b w:val="0"/>
          <w:bCs w:val="0"/>
        </w:rPr>
        <w:t>:</w:t>
      </w:r>
      <w:r w:rsidR="00456AFF" w:rsidRPr="00456AFF">
        <w:rPr>
          <w:rStyle w:val="Strong"/>
          <w:b w:val="0"/>
          <w:bCs w:val="0"/>
          <w:u w:val="single"/>
        </w:rPr>
        <w:t xml:space="preserve"> </w:t>
      </w:r>
      <w:r w:rsidR="00841312">
        <w:rPr>
          <w:rStyle w:val="Strong"/>
          <w:b w:val="0"/>
          <w:bCs w:val="0"/>
        </w:rPr>
        <w:t xml:space="preserve">This HHSC Type should be chosen if </w:t>
      </w:r>
      <w:r w:rsidR="0BF5A664" w:rsidRPr="00DB7778">
        <w:rPr>
          <w:rStyle w:val="Strong"/>
          <w:b w:val="0"/>
          <w:bCs w:val="0"/>
        </w:rPr>
        <w:t xml:space="preserve">the grantee’s </w:t>
      </w:r>
      <w:r w:rsidR="00841312" w:rsidRPr="00794589">
        <w:rPr>
          <w:rStyle w:val="Strong"/>
          <w:b w:val="0"/>
          <w:bCs w:val="0"/>
        </w:rPr>
        <w:t>center has a</w:t>
      </w:r>
      <w:r w:rsidR="009D52DA" w:rsidRPr="00794589">
        <w:rPr>
          <w:rStyle w:val="Strong"/>
          <w:b w:val="0"/>
          <w:bCs w:val="0"/>
        </w:rPr>
        <w:t xml:space="preserve"> </w:t>
      </w:r>
      <w:r w:rsidR="007A2FFA" w:rsidRPr="00794589">
        <w:rPr>
          <w:rStyle w:val="Strong"/>
          <w:b w:val="0"/>
          <w:bCs w:val="0"/>
        </w:rPr>
        <w:t>S</w:t>
      </w:r>
      <w:r w:rsidR="009D52DA" w:rsidRPr="00794589">
        <w:rPr>
          <w:rStyle w:val="Strong"/>
          <w:b w:val="0"/>
          <w:bCs w:val="0"/>
        </w:rPr>
        <w:t xml:space="preserve">helter grant from FVP. If </w:t>
      </w:r>
      <w:r w:rsidR="167401E7" w:rsidRPr="00804371">
        <w:rPr>
          <w:rStyle w:val="Strong"/>
          <w:b w:val="0"/>
          <w:bCs w:val="0"/>
        </w:rPr>
        <w:t>the</w:t>
      </w:r>
      <w:r w:rsidR="009D52DA" w:rsidRPr="00804371">
        <w:rPr>
          <w:rStyle w:val="Strong"/>
          <w:b w:val="0"/>
        </w:rPr>
        <w:t xml:space="preserve"> </w:t>
      </w:r>
      <w:r w:rsidR="009D52DA" w:rsidRPr="00794589">
        <w:rPr>
          <w:rStyle w:val="Strong"/>
          <w:b w:val="0"/>
          <w:bCs w:val="0"/>
        </w:rPr>
        <w:t xml:space="preserve">center only runs one shelter, </w:t>
      </w:r>
      <w:r w:rsidR="00100B8F" w:rsidRPr="00794589">
        <w:rPr>
          <w:rStyle w:val="Strong"/>
          <w:b w:val="0"/>
          <w:bCs w:val="0"/>
        </w:rPr>
        <w:t>t</w:t>
      </w:r>
      <w:r w:rsidR="00AC711A" w:rsidRPr="00794589">
        <w:rPr>
          <w:rStyle w:val="Strong"/>
          <w:b w:val="0"/>
          <w:bCs w:val="0"/>
        </w:rPr>
        <w:t>his response will</w:t>
      </w:r>
      <w:r w:rsidR="00AC711A">
        <w:rPr>
          <w:rStyle w:val="Strong"/>
          <w:b w:val="0"/>
          <w:bCs w:val="0"/>
        </w:rPr>
        <w:t xml:space="preserve"> be chosen for both shelter clients</w:t>
      </w:r>
      <w:r w:rsidR="00476BA8">
        <w:rPr>
          <w:rStyle w:val="Strong"/>
          <w:b w:val="0"/>
          <w:bCs w:val="0"/>
        </w:rPr>
        <w:t xml:space="preserve"> residing in shelter</w:t>
      </w:r>
      <w:r w:rsidR="00AC711A">
        <w:rPr>
          <w:rStyle w:val="Strong"/>
          <w:b w:val="0"/>
          <w:bCs w:val="0"/>
        </w:rPr>
        <w:t xml:space="preserve"> and nonresidential clients. If </w:t>
      </w:r>
      <w:r w:rsidR="7A39043C" w:rsidRPr="00901D84">
        <w:rPr>
          <w:rStyle w:val="Strong"/>
          <w:b w:val="0"/>
          <w:bCs w:val="0"/>
        </w:rPr>
        <w:t>the</w:t>
      </w:r>
      <w:r w:rsidR="00AC711A" w:rsidRPr="00901D84">
        <w:rPr>
          <w:rStyle w:val="Strong"/>
          <w:b w:val="0"/>
        </w:rPr>
        <w:t xml:space="preserve"> </w:t>
      </w:r>
      <w:r w:rsidR="00AC711A" w:rsidRPr="00901D84">
        <w:rPr>
          <w:rStyle w:val="Strong"/>
          <w:b w:val="0"/>
          <w:bCs w:val="0"/>
        </w:rPr>
        <w:t xml:space="preserve">center has </w:t>
      </w:r>
      <w:r w:rsidR="00B31B9B" w:rsidRPr="00901D84">
        <w:rPr>
          <w:rStyle w:val="Strong"/>
          <w:b w:val="0"/>
          <w:bCs w:val="0"/>
        </w:rPr>
        <w:t xml:space="preserve">more than one shelter, </w:t>
      </w:r>
      <w:r w:rsidR="3652B914" w:rsidRPr="00901D84">
        <w:rPr>
          <w:rStyle w:val="Strong"/>
          <w:b w:val="0"/>
          <w:bCs w:val="0"/>
        </w:rPr>
        <w:t xml:space="preserve">grantees must </w:t>
      </w:r>
      <w:r w:rsidR="00B31B9B" w:rsidRPr="00901D84">
        <w:rPr>
          <w:rStyle w:val="Strong"/>
          <w:b w:val="0"/>
          <w:bCs w:val="0"/>
        </w:rPr>
        <w:t xml:space="preserve">identify one of </w:t>
      </w:r>
      <w:r w:rsidR="50C9F41E" w:rsidRPr="00901D84">
        <w:rPr>
          <w:rStyle w:val="Strong"/>
          <w:b w:val="0"/>
          <w:bCs w:val="0"/>
        </w:rPr>
        <w:t xml:space="preserve">the </w:t>
      </w:r>
      <w:r w:rsidR="00B31B9B" w:rsidRPr="00901D84">
        <w:rPr>
          <w:rStyle w:val="Strong"/>
          <w:b w:val="0"/>
          <w:bCs w:val="0"/>
        </w:rPr>
        <w:t>shelters as the primary shelter</w:t>
      </w:r>
      <w:r w:rsidR="00B15B51">
        <w:rPr>
          <w:rStyle w:val="Strong"/>
          <w:b w:val="0"/>
          <w:bCs w:val="0"/>
        </w:rPr>
        <w:t xml:space="preserve">. Services for clients residing in the primary shelter </w:t>
      </w:r>
      <w:r w:rsidR="001B51AB">
        <w:rPr>
          <w:rStyle w:val="Strong"/>
          <w:b w:val="0"/>
          <w:bCs w:val="0"/>
        </w:rPr>
        <w:t xml:space="preserve">should always have HHSC Shelter chosen as the HHSC </w:t>
      </w:r>
      <w:r w:rsidR="00F8479F">
        <w:rPr>
          <w:rStyle w:val="Strong"/>
          <w:b w:val="0"/>
          <w:bCs w:val="0"/>
        </w:rPr>
        <w:t>T</w:t>
      </w:r>
      <w:r w:rsidR="001B51AB">
        <w:rPr>
          <w:rStyle w:val="Strong"/>
          <w:b w:val="0"/>
          <w:bCs w:val="0"/>
        </w:rPr>
        <w:t xml:space="preserve">ype. </w:t>
      </w:r>
    </w:p>
    <w:p w14:paraId="36190C3C" w14:textId="0B60BC17" w:rsidR="005D0FD2" w:rsidRPr="004D6C72" w:rsidRDefault="00AB52A8" w:rsidP="00B73A2B">
      <w:pPr>
        <w:pStyle w:val="ListParagraph"/>
        <w:numPr>
          <w:ilvl w:val="0"/>
          <w:numId w:val="9"/>
        </w:numPr>
        <w:spacing w:line="278" w:lineRule="auto"/>
        <w:ind w:left="360"/>
        <w:contextualSpacing w:val="0"/>
        <w:rPr>
          <w:rStyle w:val="Strong"/>
          <w:b w:val="0"/>
          <w:bCs w:val="0"/>
          <w:u w:val="single"/>
        </w:rPr>
      </w:pPr>
      <w:r w:rsidRPr="00B116C1">
        <w:rPr>
          <w:rStyle w:val="Strong"/>
          <w:b w:val="0"/>
          <w:bCs w:val="0"/>
          <w:u w:val="single"/>
        </w:rPr>
        <w:t>HHSC Shelter 2</w:t>
      </w:r>
      <w:r w:rsidR="00B116C1" w:rsidRPr="00EF644A">
        <w:rPr>
          <w:rStyle w:val="Strong"/>
          <w:b w:val="0"/>
          <w:bCs w:val="0"/>
        </w:rPr>
        <w:t>:</w:t>
      </w:r>
      <w:r w:rsidR="00712863" w:rsidRPr="00EF644A">
        <w:rPr>
          <w:rStyle w:val="Strong"/>
          <w:b w:val="0"/>
          <w:bCs w:val="0"/>
        </w:rPr>
        <w:t xml:space="preserve"> </w:t>
      </w:r>
      <w:r w:rsidR="00712863">
        <w:rPr>
          <w:rStyle w:val="Strong"/>
          <w:b w:val="0"/>
          <w:bCs w:val="0"/>
        </w:rPr>
        <w:t xml:space="preserve">If </w:t>
      </w:r>
      <w:r w:rsidR="006C27C3">
        <w:rPr>
          <w:rStyle w:val="Strong"/>
          <w:b w:val="0"/>
          <w:bCs w:val="0"/>
        </w:rPr>
        <w:t xml:space="preserve">the grantee’s </w:t>
      </w:r>
      <w:r w:rsidR="00712863">
        <w:rPr>
          <w:rStyle w:val="Strong"/>
          <w:b w:val="0"/>
          <w:bCs w:val="0"/>
        </w:rPr>
        <w:t>center operates two shelters</w:t>
      </w:r>
      <w:r w:rsidR="00360872">
        <w:rPr>
          <w:rStyle w:val="Strong"/>
          <w:b w:val="0"/>
          <w:bCs w:val="0"/>
        </w:rPr>
        <w:t xml:space="preserve"> for family violence </w:t>
      </w:r>
      <w:r w:rsidR="004850EA">
        <w:rPr>
          <w:rStyle w:val="Strong"/>
          <w:b w:val="0"/>
          <w:bCs w:val="0"/>
        </w:rPr>
        <w:t>victims</w:t>
      </w:r>
      <w:r w:rsidR="00712863">
        <w:rPr>
          <w:rStyle w:val="Strong"/>
          <w:b w:val="0"/>
          <w:bCs w:val="0"/>
        </w:rPr>
        <w:t xml:space="preserve">, identify one shelter as </w:t>
      </w:r>
      <w:r w:rsidR="00B418F5">
        <w:rPr>
          <w:rStyle w:val="Strong"/>
          <w:b w:val="0"/>
          <w:bCs w:val="0"/>
        </w:rPr>
        <w:t>the</w:t>
      </w:r>
      <w:r w:rsidR="00712863">
        <w:rPr>
          <w:rStyle w:val="Strong"/>
          <w:b w:val="0"/>
          <w:bCs w:val="0"/>
        </w:rPr>
        <w:t xml:space="preserve"> primary shelter, and </w:t>
      </w:r>
      <w:r w:rsidR="004141C2">
        <w:rPr>
          <w:rStyle w:val="Strong"/>
          <w:b w:val="0"/>
          <w:bCs w:val="0"/>
        </w:rPr>
        <w:t xml:space="preserve">one shelter as </w:t>
      </w:r>
      <w:r w:rsidR="00B418F5">
        <w:rPr>
          <w:rStyle w:val="Strong"/>
          <w:b w:val="0"/>
          <w:bCs w:val="0"/>
        </w:rPr>
        <w:t>the</w:t>
      </w:r>
      <w:r w:rsidR="004141C2">
        <w:rPr>
          <w:rStyle w:val="Strong"/>
          <w:b w:val="0"/>
          <w:bCs w:val="0"/>
        </w:rPr>
        <w:t xml:space="preserve"> </w:t>
      </w:r>
      <w:r w:rsidR="00721FBA">
        <w:rPr>
          <w:rStyle w:val="Strong"/>
          <w:b w:val="0"/>
          <w:bCs w:val="0"/>
        </w:rPr>
        <w:t>second/additional</w:t>
      </w:r>
      <w:r w:rsidR="004141C2">
        <w:rPr>
          <w:rStyle w:val="Strong"/>
          <w:b w:val="0"/>
          <w:bCs w:val="0"/>
        </w:rPr>
        <w:t xml:space="preserve"> shelter</w:t>
      </w:r>
      <w:r w:rsidR="00721FBA">
        <w:rPr>
          <w:rStyle w:val="Strong"/>
          <w:b w:val="0"/>
          <w:bCs w:val="0"/>
        </w:rPr>
        <w:t>, or Shelter 2</w:t>
      </w:r>
      <w:r w:rsidR="004141C2">
        <w:rPr>
          <w:rStyle w:val="Strong"/>
          <w:b w:val="0"/>
          <w:bCs w:val="0"/>
        </w:rPr>
        <w:t xml:space="preserve">. Services for clients residing </w:t>
      </w:r>
      <w:r w:rsidR="004850EA">
        <w:rPr>
          <w:rStyle w:val="Strong"/>
          <w:b w:val="0"/>
          <w:bCs w:val="0"/>
        </w:rPr>
        <w:t>in or</w:t>
      </w:r>
      <w:r w:rsidR="005A57B2">
        <w:rPr>
          <w:rStyle w:val="Strong"/>
          <w:b w:val="0"/>
          <w:bCs w:val="0"/>
        </w:rPr>
        <w:t xml:space="preserve"> receiving nonresidential services at </w:t>
      </w:r>
      <w:r w:rsidR="008F7659">
        <w:rPr>
          <w:rStyle w:val="Strong"/>
          <w:b w:val="0"/>
          <w:bCs w:val="0"/>
        </w:rPr>
        <w:t>the</w:t>
      </w:r>
      <w:r w:rsidR="005A57B2">
        <w:rPr>
          <w:rStyle w:val="Strong"/>
          <w:b w:val="0"/>
          <w:bCs w:val="0"/>
        </w:rPr>
        <w:t xml:space="preserve"> second shelter</w:t>
      </w:r>
      <w:r w:rsidR="004141C2">
        <w:rPr>
          <w:rStyle w:val="Strong"/>
          <w:b w:val="0"/>
          <w:bCs w:val="0"/>
        </w:rPr>
        <w:t xml:space="preserve"> </w:t>
      </w:r>
      <w:r w:rsidR="000B416A">
        <w:rPr>
          <w:rStyle w:val="Strong"/>
          <w:b w:val="0"/>
          <w:bCs w:val="0"/>
        </w:rPr>
        <w:t>may</w:t>
      </w:r>
      <w:r w:rsidR="004141C2">
        <w:rPr>
          <w:rStyle w:val="Strong"/>
          <w:b w:val="0"/>
          <w:bCs w:val="0"/>
        </w:rPr>
        <w:t xml:space="preserve"> have HHSC Shelter 2 chosen as </w:t>
      </w:r>
      <w:r w:rsidR="00673378">
        <w:rPr>
          <w:rStyle w:val="Strong"/>
          <w:b w:val="0"/>
          <w:bCs w:val="0"/>
        </w:rPr>
        <w:t xml:space="preserve">the HHSC </w:t>
      </w:r>
      <w:r w:rsidR="00F8479F">
        <w:rPr>
          <w:rStyle w:val="Strong"/>
          <w:b w:val="0"/>
          <w:bCs w:val="0"/>
        </w:rPr>
        <w:t>T</w:t>
      </w:r>
      <w:r w:rsidR="00673378">
        <w:rPr>
          <w:rStyle w:val="Strong"/>
          <w:b w:val="0"/>
          <w:bCs w:val="0"/>
        </w:rPr>
        <w:t>ype.</w:t>
      </w:r>
    </w:p>
    <w:p w14:paraId="5A55DE73" w14:textId="5CC59C32" w:rsidR="00DF1522" w:rsidRPr="00D84F9B" w:rsidRDefault="00AB52A8" w:rsidP="00B73A2B">
      <w:pPr>
        <w:pStyle w:val="ListParagraph"/>
        <w:numPr>
          <w:ilvl w:val="0"/>
          <w:numId w:val="9"/>
        </w:numPr>
        <w:ind w:left="360"/>
        <w:contextualSpacing w:val="0"/>
        <w:rPr>
          <w:rStyle w:val="Strong"/>
          <w:b w:val="0"/>
          <w:bCs w:val="0"/>
          <w:u w:val="single"/>
        </w:rPr>
      </w:pPr>
      <w:r w:rsidRPr="004942CF">
        <w:rPr>
          <w:rStyle w:val="Strong"/>
          <w:b w:val="0"/>
          <w:bCs w:val="0"/>
          <w:u w:val="single"/>
        </w:rPr>
        <w:t>HHSC Shelter 3</w:t>
      </w:r>
      <w:r w:rsidR="004942CF" w:rsidRPr="00EF644A">
        <w:rPr>
          <w:rStyle w:val="Strong"/>
          <w:b w:val="0"/>
          <w:bCs w:val="0"/>
        </w:rPr>
        <w:t>:</w:t>
      </w:r>
      <w:r w:rsidR="00673378" w:rsidRPr="00EF644A">
        <w:rPr>
          <w:rStyle w:val="Strong"/>
          <w:b w:val="0"/>
          <w:bCs w:val="0"/>
        </w:rPr>
        <w:t xml:space="preserve"> </w:t>
      </w:r>
      <w:r w:rsidR="00673378">
        <w:rPr>
          <w:rStyle w:val="Strong"/>
          <w:b w:val="0"/>
          <w:bCs w:val="0"/>
        </w:rPr>
        <w:t xml:space="preserve">If </w:t>
      </w:r>
      <w:r w:rsidR="00861737">
        <w:rPr>
          <w:rStyle w:val="Strong"/>
          <w:b w:val="0"/>
          <w:bCs w:val="0"/>
        </w:rPr>
        <w:t>the grantee’s</w:t>
      </w:r>
      <w:r w:rsidR="00673378">
        <w:rPr>
          <w:rStyle w:val="Strong"/>
          <w:b w:val="0"/>
          <w:bCs w:val="0"/>
        </w:rPr>
        <w:t xml:space="preserve"> center operates three shelters for family violence victims,</w:t>
      </w:r>
      <w:r w:rsidR="001B42AA">
        <w:rPr>
          <w:rStyle w:val="Strong"/>
          <w:b w:val="0"/>
          <w:bCs w:val="0"/>
        </w:rPr>
        <w:t xml:space="preserve"> identify </w:t>
      </w:r>
      <w:r w:rsidR="009313AB">
        <w:rPr>
          <w:rStyle w:val="Strong"/>
          <w:b w:val="0"/>
          <w:bCs w:val="0"/>
        </w:rPr>
        <w:t>a shelter</w:t>
      </w:r>
      <w:r w:rsidR="00824233">
        <w:rPr>
          <w:rStyle w:val="Strong"/>
          <w:b w:val="0"/>
          <w:bCs w:val="0"/>
        </w:rPr>
        <w:t xml:space="preserve"> as </w:t>
      </w:r>
      <w:r w:rsidR="00861737">
        <w:rPr>
          <w:rStyle w:val="Strong"/>
          <w:b w:val="0"/>
          <w:bCs w:val="0"/>
        </w:rPr>
        <w:t xml:space="preserve">the </w:t>
      </w:r>
      <w:r w:rsidR="007D0D81">
        <w:rPr>
          <w:rStyle w:val="Strong"/>
          <w:b w:val="0"/>
          <w:bCs w:val="0"/>
        </w:rPr>
        <w:t>p</w:t>
      </w:r>
      <w:r w:rsidR="00824233">
        <w:rPr>
          <w:rStyle w:val="Strong"/>
          <w:b w:val="0"/>
          <w:bCs w:val="0"/>
        </w:rPr>
        <w:t xml:space="preserve">rimary </w:t>
      </w:r>
      <w:r w:rsidR="007D0D81">
        <w:rPr>
          <w:rStyle w:val="Strong"/>
          <w:b w:val="0"/>
          <w:bCs w:val="0"/>
        </w:rPr>
        <w:t>s</w:t>
      </w:r>
      <w:r w:rsidR="00824233">
        <w:rPr>
          <w:rStyle w:val="Strong"/>
          <w:b w:val="0"/>
          <w:bCs w:val="0"/>
        </w:rPr>
        <w:t xml:space="preserve">helter, additional </w:t>
      </w:r>
      <w:r w:rsidR="007D0D81">
        <w:rPr>
          <w:rStyle w:val="Strong"/>
          <w:b w:val="0"/>
          <w:bCs w:val="0"/>
        </w:rPr>
        <w:t xml:space="preserve">second </w:t>
      </w:r>
      <w:r w:rsidR="00824233">
        <w:rPr>
          <w:rStyle w:val="Strong"/>
          <w:b w:val="0"/>
          <w:bCs w:val="0"/>
        </w:rPr>
        <w:t>shelter</w:t>
      </w:r>
      <w:r w:rsidR="008A49F4">
        <w:rPr>
          <w:rStyle w:val="Strong"/>
          <w:b w:val="0"/>
          <w:bCs w:val="0"/>
        </w:rPr>
        <w:t xml:space="preserve"> as </w:t>
      </w:r>
      <w:r w:rsidR="00824233">
        <w:rPr>
          <w:rStyle w:val="Strong"/>
          <w:b w:val="0"/>
          <w:bCs w:val="0"/>
        </w:rPr>
        <w:t>Shelter 2,</w:t>
      </w:r>
      <w:r w:rsidR="009313AB">
        <w:rPr>
          <w:rStyle w:val="Strong"/>
          <w:b w:val="0"/>
          <w:bCs w:val="0"/>
        </w:rPr>
        <w:t xml:space="preserve"> and</w:t>
      </w:r>
      <w:r w:rsidR="008A49F4">
        <w:rPr>
          <w:rStyle w:val="Strong"/>
          <w:b w:val="0"/>
          <w:bCs w:val="0"/>
        </w:rPr>
        <w:t xml:space="preserve"> </w:t>
      </w:r>
      <w:r w:rsidR="00861737">
        <w:rPr>
          <w:rStyle w:val="Strong"/>
          <w:b w:val="0"/>
          <w:bCs w:val="0"/>
        </w:rPr>
        <w:t>the</w:t>
      </w:r>
      <w:r w:rsidR="00804371">
        <w:rPr>
          <w:rStyle w:val="Strong"/>
          <w:b w:val="0"/>
          <w:bCs w:val="0"/>
        </w:rPr>
        <w:t xml:space="preserve"> </w:t>
      </w:r>
      <w:r w:rsidR="008A49F4">
        <w:rPr>
          <w:rStyle w:val="Strong"/>
          <w:b w:val="0"/>
          <w:bCs w:val="0"/>
        </w:rPr>
        <w:t xml:space="preserve">additional third shelter as </w:t>
      </w:r>
      <w:r w:rsidR="00824233">
        <w:rPr>
          <w:rStyle w:val="Strong"/>
          <w:b w:val="0"/>
          <w:bCs w:val="0"/>
        </w:rPr>
        <w:t xml:space="preserve">Shelter 3. Services for clients residing </w:t>
      </w:r>
      <w:r w:rsidR="00194C13">
        <w:rPr>
          <w:rStyle w:val="Strong"/>
          <w:b w:val="0"/>
          <w:bCs w:val="0"/>
        </w:rPr>
        <w:t>in or</w:t>
      </w:r>
      <w:r w:rsidR="005A57B2">
        <w:rPr>
          <w:rStyle w:val="Strong"/>
          <w:b w:val="0"/>
          <w:bCs w:val="0"/>
        </w:rPr>
        <w:t xml:space="preserve"> receiving nonresidential services at </w:t>
      </w:r>
      <w:r w:rsidR="00701CFB">
        <w:rPr>
          <w:rStyle w:val="Strong"/>
          <w:b w:val="0"/>
          <w:bCs w:val="0"/>
        </w:rPr>
        <w:t xml:space="preserve">the </w:t>
      </w:r>
      <w:r w:rsidR="009313AB">
        <w:rPr>
          <w:rStyle w:val="Strong"/>
          <w:b w:val="0"/>
          <w:bCs w:val="0"/>
        </w:rPr>
        <w:t>third</w:t>
      </w:r>
      <w:r w:rsidR="005A57B2">
        <w:rPr>
          <w:rStyle w:val="Strong"/>
          <w:b w:val="0"/>
          <w:bCs w:val="0"/>
        </w:rPr>
        <w:t xml:space="preserve"> shelter </w:t>
      </w:r>
      <w:proofErr w:type="gramStart"/>
      <w:r w:rsidR="00824233">
        <w:rPr>
          <w:rStyle w:val="Strong"/>
          <w:b w:val="0"/>
          <w:bCs w:val="0"/>
        </w:rPr>
        <w:t xml:space="preserve">should </w:t>
      </w:r>
      <w:r w:rsidR="000B416A">
        <w:rPr>
          <w:rStyle w:val="Strong"/>
          <w:b w:val="0"/>
          <w:bCs w:val="0"/>
        </w:rPr>
        <w:t>may</w:t>
      </w:r>
      <w:proofErr w:type="gramEnd"/>
      <w:r w:rsidR="00824233">
        <w:rPr>
          <w:rStyle w:val="Strong"/>
          <w:b w:val="0"/>
          <w:bCs w:val="0"/>
        </w:rPr>
        <w:t xml:space="preserve"> HHSC Shelter 3 chosen as the HHSC </w:t>
      </w:r>
      <w:r w:rsidR="00F8479F">
        <w:rPr>
          <w:rStyle w:val="Strong"/>
          <w:b w:val="0"/>
          <w:bCs w:val="0"/>
        </w:rPr>
        <w:t>T</w:t>
      </w:r>
      <w:r w:rsidR="00824233">
        <w:rPr>
          <w:rStyle w:val="Strong"/>
          <w:b w:val="0"/>
          <w:bCs w:val="0"/>
        </w:rPr>
        <w:t>ype.</w:t>
      </w:r>
    </w:p>
    <w:p w14:paraId="388D9990" w14:textId="7846A5E5" w:rsidR="00D84F9B" w:rsidRPr="00F90578" w:rsidRDefault="00D84F9B" w:rsidP="00B73A2B">
      <w:pPr>
        <w:pStyle w:val="ListParagraph"/>
        <w:numPr>
          <w:ilvl w:val="0"/>
          <w:numId w:val="28"/>
        </w:numPr>
        <w:spacing w:before="240" w:line="278" w:lineRule="auto"/>
        <w:contextualSpacing w:val="0"/>
        <w:rPr>
          <w:rStyle w:val="Strong"/>
          <w:b w:val="0"/>
          <w:bCs w:val="0"/>
        </w:rPr>
      </w:pPr>
      <w:r w:rsidRPr="00F90578">
        <w:rPr>
          <w:rStyle w:val="Strong"/>
          <w:b w:val="0"/>
          <w:bCs w:val="0"/>
        </w:rPr>
        <w:t xml:space="preserve">Additional Shelters </w:t>
      </w:r>
      <w:r w:rsidR="00C10067" w:rsidRPr="00F90578">
        <w:rPr>
          <w:rStyle w:val="Strong"/>
          <w:b w:val="0"/>
          <w:bCs w:val="0"/>
        </w:rPr>
        <w:t xml:space="preserve">must meet the requirements of </w:t>
      </w:r>
      <w:r w:rsidRPr="00F90578">
        <w:rPr>
          <w:rStyle w:val="Strong"/>
          <w:b w:val="0"/>
          <w:bCs w:val="0"/>
        </w:rPr>
        <w:t>TAC §356.</w:t>
      </w:r>
      <w:r w:rsidR="00220012" w:rsidRPr="00F90578">
        <w:rPr>
          <w:rStyle w:val="Strong"/>
          <w:b w:val="0"/>
          <w:bCs w:val="0"/>
        </w:rPr>
        <w:t xml:space="preserve">203 </w:t>
      </w:r>
      <w:r w:rsidR="00A13A9A" w:rsidRPr="00F90578">
        <w:rPr>
          <w:rStyle w:val="Strong"/>
          <w:b w:val="0"/>
          <w:bCs w:val="0"/>
        </w:rPr>
        <w:t>to be considered an HHSC-funded shelter.</w:t>
      </w:r>
    </w:p>
    <w:p w14:paraId="72EFEBC7" w14:textId="64FFBE2A" w:rsidR="00F90578" w:rsidRPr="000F6190" w:rsidRDefault="00F90578" w:rsidP="00B73A2B">
      <w:pPr>
        <w:pStyle w:val="ListParagraph"/>
        <w:numPr>
          <w:ilvl w:val="0"/>
          <w:numId w:val="9"/>
        </w:numPr>
        <w:spacing w:line="278" w:lineRule="auto"/>
        <w:ind w:left="360"/>
        <w:contextualSpacing w:val="0"/>
        <w:rPr>
          <w:rStyle w:val="Strong"/>
          <w:b w:val="0"/>
          <w:bCs w:val="0"/>
          <w:u w:val="single"/>
        </w:rPr>
      </w:pPr>
      <w:r>
        <w:rPr>
          <w:rStyle w:val="Strong"/>
          <w:b w:val="0"/>
          <w:bCs w:val="0"/>
          <w:u w:val="single"/>
        </w:rPr>
        <w:t>HHSC Hotel</w:t>
      </w:r>
      <w:r w:rsidRPr="00B504BA">
        <w:rPr>
          <w:rStyle w:val="Strong"/>
          <w:b w:val="0"/>
          <w:bCs w:val="0"/>
        </w:rPr>
        <w:t xml:space="preserve">: </w:t>
      </w:r>
      <w:r>
        <w:rPr>
          <w:rStyle w:val="Strong"/>
          <w:b w:val="0"/>
          <w:bCs w:val="0"/>
        </w:rPr>
        <w:t xml:space="preserve">This HHSC Type should be chosen if </w:t>
      </w:r>
      <w:r w:rsidR="00075B82">
        <w:rPr>
          <w:rStyle w:val="Strong"/>
          <w:b w:val="0"/>
          <w:bCs w:val="0"/>
        </w:rPr>
        <w:t>the</w:t>
      </w:r>
      <w:r>
        <w:rPr>
          <w:rStyle w:val="Strong"/>
          <w:b w:val="0"/>
          <w:bCs w:val="0"/>
        </w:rPr>
        <w:t xml:space="preserve"> center has a Shelter grant from FVP</w:t>
      </w:r>
      <w:r w:rsidR="00075B82">
        <w:rPr>
          <w:rStyle w:val="Strong"/>
          <w:b w:val="0"/>
          <w:bCs w:val="0"/>
        </w:rPr>
        <w:t xml:space="preserve"> and</w:t>
      </w:r>
      <w:r w:rsidR="00095947">
        <w:rPr>
          <w:rStyle w:val="Strong"/>
          <w:b w:val="0"/>
          <w:bCs w:val="0"/>
        </w:rPr>
        <w:t xml:space="preserve"> </w:t>
      </w:r>
      <w:r w:rsidR="00075B82">
        <w:rPr>
          <w:rStyle w:val="Strong"/>
          <w:b w:val="0"/>
          <w:bCs w:val="0"/>
        </w:rPr>
        <w:t>s</w:t>
      </w:r>
      <w:r w:rsidR="00095947">
        <w:rPr>
          <w:rStyle w:val="Strong"/>
          <w:b w:val="0"/>
          <w:bCs w:val="0"/>
        </w:rPr>
        <w:t xml:space="preserve">ervices </w:t>
      </w:r>
      <w:r w:rsidR="00B0728F">
        <w:rPr>
          <w:rStyle w:val="Strong"/>
          <w:b w:val="0"/>
          <w:bCs w:val="0"/>
        </w:rPr>
        <w:t>are provided to</w:t>
      </w:r>
      <w:r w:rsidR="00095947">
        <w:rPr>
          <w:rStyle w:val="Strong"/>
          <w:b w:val="0"/>
          <w:bCs w:val="0"/>
        </w:rPr>
        <w:t xml:space="preserve"> clients residing in</w:t>
      </w:r>
      <w:r w:rsidR="00012280">
        <w:rPr>
          <w:rStyle w:val="Strong"/>
          <w:b w:val="0"/>
          <w:bCs w:val="0"/>
        </w:rPr>
        <w:t xml:space="preserve"> a hotel, motel, or safe home being paid for by HHSC funds</w:t>
      </w:r>
      <w:r w:rsidR="00804371">
        <w:rPr>
          <w:rStyle w:val="Strong"/>
          <w:b w:val="0"/>
          <w:bCs w:val="0"/>
        </w:rPr>
        <w:t>, including “Enter Shelter” and “Exit Shelter” services reported for clients residing in a hotel, motel, or safe home</w:t>
      </w:r>
      <w:r w:rsidR="00095947">
        <w:rPr>
          <w:rStyle w:val="Strong"/>
          <w:b w:val="0"/>
          <w:bCs w:val="0"/>
        </w:rPr>
        <w:t>.</w:t>
      </w:r>
    </w:p>
    <w:p w14:paraId="4DCE8FA0" w14:textId="302005E7" w:rsidR="001347D9" w:rsidRPr="001347D9" w:rsidRDefault="67B5B7EA" w:rsidP="001347D9">
      <w:pPr>
        <w:pStyle w:val="ListParagraph"/>
        <w:numPr>
          <w:ilvl w:val="0"/>
          <w:numId w:val="9"/>
        </w:numPr>
        <w:spacing w:line="278" w:lineRule="auto"/>
        <w:ind w:left="360"/>
        <w:contextualSpacing w:val="0"/>
        <w:rPr>
          <w:rStyle w:val="Strong"/>
          <w:b w:val="0"/>
          <w:bCs w:val="0"/>
          <w:u w:val="single"/>
        </w:rPr>
      </w:pPr>
      <w:r w:rsidRPr="05E454BA">
        <w:rPr>
          <w:rStyle w:val="Strong"/>
          <w:b w:val="0"/>
          <w:bCs w:val="0"/>
          <w:u w:val="single"/>
        </w:rPr>
        <w:t>Non-HHSC Shelter</w:t>
      </w:r>
      <w:r w:rsidRPr="05E454BA">
        <w:rPr>
          <w:rStyle w:val="Strong"/>
          <w:b w:val="0"/>
          <w:bCs w:val="0"/>
        </w:rPr>
        <w:t xml:space="preserve">: If </w:t>
      </w:r>
      <w:r w:rsidR="0E2D0E82" w:rsidRPr="05E454BA">
        <w:rPr>
          <w:rStyle w:val="Strong"/>
          <w:b w:val="0"/>
          <w:bCs w:val="0"/>
        </w:rPr>
        <w:t xml:space="preserve">the center’s main FVP grant is a Shelter grant and </w:t>
      </w:r>
      <w:r w:rsidRPr="05E454BA">
        <w:rPr>
          <w:rStyle w:val="Strong"/>
          <w:b w:val="0"/>
          <w:bCs w:val="0"/>
        </w:rPr>
        <w:t>an HHSC-eligible client receives an HHSC-eligible service under a different Non-HHSC funding source, or is served at a non-HHSC funded shelter, report that service to FVP using the “Non-HHSC</w:t>
      </w:r>
      <w:r w:rsidR="0E2D0E82" w:rsidRPr="05E454BA">
        <w:rPr>
          <w:rStyle w:val="Strong"/>
          <w:b w:val="0"/>
          <w:bCs w:val="0"/>
        </w:rPr>
        <w:t xml:space="preserve"> Shelter</w:t>
      </w:r>
      <w:r w:rsidRPr="05E454BA">
        <w:rPr>
          <w:rStyle w:val="Strong"/>
          <w:b w:val="0"/>
          <w:bCs w:val="0"/>
        </w:rPr>
        <w:t xml:space="preserve">” type. </w:t>
      </w:r>
    </w:p>
    <w:p w14:paraId="1AE47102" w14:textId="31E75F8E" w:rsidR="399403AB" w:rsidRPr="001347D9" w:rsidRDefault="001347D9" w:rsidP="001347D9">
      <w:pPr>
        <w:spacing w:line="278" w:lineRule="auto"/>
        <w:rPr>
          <w:rStyle w:val="Strong"/>
          <w:b w:val="0"/>
          <w:bCs w:val="0"/>
          <w:u w:val="single"/>
        </w:rPr>
      </w:pPr>
      <w:r w:rsidRPr="001347D9">
        <w:rPr>
          <w:rStyle w:val="Strong"/>
          <w:szCs w:val="22"/>
        </w:rPr>
        <w:lastRenderedPageBreak/>
        <w:t>Important Note:</w:t>
      </w:r>
      <w:r>
        <w:rPr>
          <w:rStyle w:val="Strong"/>
          <w:b w:val="0"/>
          <w:bCs w:val="0"/>
          <w:szCs w:val="22"/>
        </w:rPr>
        <w:t xml:space="preserve"> </w:t>
      </w:r>
      <w:r w:rsidR="399403AB" w:rsidRPr="001347D9">
        <w:rPr>
          <w:rStyle w:val="Strong"/>
          <w:b w:val="0"/>
          <w:bCs w:val="0"/>
          <w:szCs w:val="22"/>
        </w:rPr>
        <w:t>The HHSC Shelter Type chosen should be the same for a client at Enter Shelter and Exit Shelter. FVNet will show an error if different HHSC Shelter Types are chosen at Enter and Exit.</w:t>
      </w:r>
    </w:p>
    <w:p w14:paraId="43967641" w14:textId="14E6F09A" w:rsidR="0026082E" w:rsidRPr="00F870F7" w:rsidRDefault="00AB52A8" w:rsidP="00B73A2B">
      <w:pPr>
        <w:pStyle w:val="ListParagraph"/>
        <w:numPr>
          <w:ilvl w:val="0"/>
          <w:numId w:val="9"/>
        </w:numPr>
        <w:spacing w:before="240" w:after="0"/>
        <w:ind w:left="360"/>
        <w:rPr>
          <w:rStyle w:val="Strong"/>
          <w:b w:val="0"/>
          <w:bCs w:val="0"/>
          <w:u w:val="single"/>
        </w:rPr>
      </w:pPr>
      <w:r w:rsidRPr="6F55733B">
        <w:rPr>
          <w:rStyle w:val="Strong"/>
          <w:b w:val="0"/>
          <w:bCs w:val="0"/>
          <w:u w:val="single"/>
        </w:rPr>
        <w:t>HHSC Nonresidential</w:t>
      </w:r>
      <w:r w:rsidR="004942CF" w:rsidRPr="6F55733B">
        <w:rPr>
          <w:rStyle w:val="Strong"/>
          <w:b w:val="0"/>
          <w:bCs w:val="0"/>
        </w:rPr>
        <w:t>:</w:t>
      </w:r>
      <w:r w:rsidR="007A2FFA" w:rsidRPr="6F55733B">
        <w:rPr>
          <w:rStyle w:val="Strong"/>
          <w:b w:val="0"/>
          <w:bCs w:val="0"/>
        </w:rPr>
        <w:t xml:space="preserve"> This HHSC Type should be chosen if </w:t>
      </w:r>
      <w:r w:rsidR="000C4BA5" w:rsidRPr="6F55733B">
        <w:rPr>
          <w:rStyle w:val="Strong"/>
          <w:b w:val="0"/>
          <w:bCs w:val="0"/>
        </w:rPr>
        <w:t>the grantee’s</w:t>
      </w:r>
      <w:r w:rsidR="007A2FFA" w:rsidRPr="6F55733B">
        <w:rPr>
          <w:rStyle w:val="Strong"/>
          <w:b w:val="0"/>
          <w:bCs w:val="0"/>
        </w:rPr>
        <w:t xml:space="preserve"> center </w:t>
      </w:r>
      <w:r w:rsidR="00202DEA" w:rsidRPr="6F55733B">
        <w:rPr>
          <w:rStyle w:val="Strong"/>
          <w:b w:val="0"/>
          <w:bCs w:val="0"/>
        </w:rPr>
        <w:t>receives</w:t>
      </w:r>
      <w:r w:rsidR="007A2FFA" w:rsidRPr="6F55733B">
        <w:rPr>
          <w:rStyle w:val="Strong"/>
          <w:b w:val="0"/>
          <w:bCs w:val="0"/>
        </w:rPr>
        <w:t xml:space="preserve"> a Nonresidential grant</w:t>
      </w:r>
      <w:r w:rsidR="00202DEA" w:rsidRPr="6F55733B">
        <w:rPr>
          <w:rStyle w:val="Strong"/>
          <w:b w:val="0"/>
          <w:bCs w:val="0"/>
        </w:rPr>
        <w:t xml:space="preserve"> from FVP</w:t>
      </w:r>
      <w:r w:rsidR="007A2FFA" w:rsidRPr="6F55733B">
        <w:rPr>
          <w:rStyle w:val="Strong"/>
          <w:b w:val="0"/>
          <w:bCs w:val="0"/>
        </w:rPr>
        <w:t>.</w:t>
      </w:r>
      <w:r w:rsidR="004A7B58" w:rsidRPr="6F55733B">
        <w:rPr>
          <w:rStyle w:val="Strong"/>
          <w:b w:val="0"/>
          <w:bCs w:val="0"/>
        </w:rPr>
        <w:t xml:space="preserve"> </w:t>
      </w:r>
      <w:r w:rsidR="0092395D" w:rsidRPr="6F55733B">
        <w:rPr>
          <w:rStyle w:val="Strong"/>
          <w:b w:val="0"/>
          <w:bCs w:val="0"/>
        </w:rPr>
        <w:t xml:space="preserve">Grantees with a </w:t>
      </w:r>
      <w:r w:rsidR="001347D9">
        <w:rPr>
          <w:rStyle w:val="Strong"/>
          <w:b w:val="0"/>
          <w:bCs w:val="0"/>
        </w:rPr>
        <w:t xml:space="preserve">Nonresidential </w:t>
      </w:r>
      <w:r w:rsidR="00F94EFD">
        <w:rPr>
          <w:rStyle w:val="Strong"/>
          <w:b w:val="0"/>
          <w:bCs w:val="0"/>
        </w:rPr>
        <w:t>grant</w:t>
      </w:r>
      <w:r w:rsidR="001347D9">
        <w:rPr>
          <w:rStyle w:val="Strong"/>
          <w:b w:val="0"/>
          <w:bCs w:val="0"/>
        </w:rPr>
        <w:t xml:space="preserve"> </w:t>
      </w:r>
      <w:r w:rsidR="004A7B58" w:rsidRPr="6F55733B">
        <w:rPr>
          <w:rStyle w:val="Strong"/>
          <w:b w:val="0"/>
          <w:bCs w:val="0"/>
        </w:rPr>
        <w:t xml:space="preserve">will never choose the </w:t>
      </w:r>
      <w:r w:rsidR="00AF17A1" w:rsidRPr="6F55733B">
        <w:rPr>
          <w:rStyle w:val="Strong"/>
          <w:b w:val="0"/>
          <w:bCs w:val="0"/>
        </w:rPr>
        <w:t xml:space="preserve">above </w:t>
      </w:r>
      <w:r w:rsidR="004A7B58" w:rsidRPr="6F55733B">
        <w:rPr>
          <w:rStyle w:val="Strong"/>
          <w:b w:val="0"/>
          <w:bCs w:val="0"/>
        </w:rPr>
        <w:t>HHSC Shelter Types</w:t>
      </w:r>
      <w:r w:rsidR="0026082E" w:rsidRPr="6F55733B">
        <w:rPr>
          <w:rStyle w:val="Strong"/>
          <w:b w:val="0"/>
          <w:bCs w:val="0"/>
        </w:rPr>
        <w:t xml:space="preserve">. </w:t>
      </w:r>
    </w:p>
    <w:p w14:paraId="1573C250" w14:textId="27EA20CF" w:rsidR="00F870F7" w:rsidRPr="00F870F7" w:rsidRDefault="00F870F7" w:rsidP="00B73A2B">
      <w:pPr>
        <w:pStyle w:val="ListParagraph"/>
        <w:numPr>
          <w:ilvl w:val="0"/>
          <w:numId w:val="9"/>
        </w:numPr>
        <w:spacing w:before="240" w:line="278" w:lineRule="auto"/>
        <w:ind w:left="360"/>
        <w:contextualSpacing w:val="0"/>
        <w:rPr>
          <w:rStyle w:val="Strong"/>
          <w:b w:val="0"/>
          <w:bCs w:val="0"/>
          <w:u w:val="single"/>
        </w:rPr>
      </w:pPr>
      <w:r>
        <w:rPr>
          <w:rStyle w:val="Strong"/>
          <w:b w:val="0"/>
          <w:bCs w:val="0"/>
          <w:u w:val="single"/>
        </w:rPr>
        <w:t>Non-HHSC Nonresidential</w:t>
      </w:r>
      <w:r w:rsidRPr="00B504BA">
        <w:rPr>
          <w:rStyle w:val="Strong"/>
          <w:b w:val="0"/>
          <w:bCs w:val="0"/>
        </w:rPr>
        <w:t>:</w:t>
      </w:r>
      <w:r>
        <w:rPr>
          <w:rStyle w:val="Strong"/>
          <w:b w:val="0"/>
          <w:bCs w:val="0"/>
        </w:rPr>
        <w:t xml:space="preserve"> </w:t>
      </w:r>
      <w:r w:rsidR="00F875B2">
        <w:rPr>
          <w:rStyle w:val="Strong"/>
          <w:b w:val="0"/>
          <w:bCs w:val="0"/>
        </w:rPr>
        <w:t xml:space="preserve">If the center’s main FVP grant is a </w:t>
      </w:r>
      <w:r w:rsidR="00FB5D75">
        <w:rPr>
          <w:rStyle w:val="Strong"/>
          <w:b w:val="0"/>
          <w:bCs w:val="0"/>
        </w:rPr>
        <w:t>Nonresidential</w:t>
      </w:r>
      <w:r w:rsidR="00F875B2">
        <w:rPr>
          <w:rStyle w:val="Strong"/>
          <w:b w:val="0"/>
          <w:bCs w:val="0"/>
        </w:rPr>
        <w:t xml:space="preserve"> </w:t>
      </w:r>
      <w:r w:rsidR="008D6C5A">
        <w:rPr>
          <w:rStyle w:val="Strong"/>
          <w:b w:val="0"/>
          <w:bCs w:val="0"/>
        </w:rPr>
        <w:t>grant and</w:t>
      </w:r>
      <w:r>
        <w:rPr>
          <w:rStyle w:val="Strong"/>
          <w:b w:val="0"/>
          <w:bCs w:val="0"/>
        </w:rPr>
        <w:t xml:space="preserve"> an HHSC-eligible client receives an HHSC-eligible service under a different Non-HHSC funding source, report that service to FVP using the Non-HHSC</w:t>
      </w:r>
      <w:r w:rsidR="00F875B2">
        <w:rPr>
          <w:rStyle w:val="Strong"/>
          <w:b w:val="0"/>
          <w:bCs w:val="0"/>
        </w:rPr>
        <w:t xml:space="preserve"> Nonresidential</w:t>
      </w:r>
      <w:r>
        <w:rPr>
          <w:rStyle w:val="Strong"/>
          <w:b w:val="0"/>
          <w:bCs w:val="0"/>
        </w:rPr>
        <w:t xml:space="preserve"> type. </w:t>
      </w:r>
    </w:p>
    <w:p w14:paraId="6636948C" w14:textId="5B37EC53" w:rsidR="006A0B59" w:rsidRPr="000F1F4A" w:rsidRDefault="00AB52A8" w:rsidP="00B73A2B">
      <w:pPr>
        <w:pStyle w:val="ListParagraph"/>
        <w:numPr>
          <w:ilvl w:val="0"/>
          <w:numId w:val="9"/>
        </w:numPr>
        <w:spacing w:before="240" w:line="278" w:lineRule="auto"/>
        <w:ind w:left="360"/>
        <w:contextualSpacing w:val="0"/>
        <w:rPr>
          <w:rStyle w:val="Strong"/>
          <w:b w:val="0"/>
          <w:bCs w:val="0"/>
          <w:u w:val="single"/>
        </w:rPr>
      </w:pPr>
      <w:r w:rsidRPr="004942CF">
        <w:rPr>
          <w:rStyle w:val="Strong"/>
          <w:b w:val="0"/>
          <w:bCs w:val="0"/>
          <w:u w:val="single"/>
        </w:rPr>
        <w:t>HHSC SNRP</w:t>
      </w:r>
      <w:r w:rsidR="004942CF" w:rsidRPr="001A3A6C">
        <w:rPr>
          <w:rStyle w:val="Strong"/>
          <w:b w:val="0"/>
          <w:bCs w:val="0"/>
        </w:rPr>
        <w:t>:</w:t>
      </w:r>
      <w:r w:rsidR="0026082E">
        <w:rPr>
          <w:rStyle w:val="Strong"/>
          <w:b w:val="0"/>
          <w:bCs w:val="0"/>
        </w:rPr>
        <w:t xml:space="preserve"> This HHSC Type should be chosen if </w:t>
      </w:r>
      <w:r w:rsidR="00E72C56">
        <w:rPr>
          <w:rStyle w:val="Strong"/>
          <w:b w:val="0"/>
          <w:bCs w:val="0"/>
        </w:rPr>
        <w:t>the grantee’s</w:t>
      </w:r>
      <w:r w:rsidR="00202DEA">
        <w:rPr>
          <w:rStyle w:val="Strong"/>
          <w:b w:val="0"/>
          <w:bCs w:val="0"/>
        </w:rPr>
        <w:t xml:space="preserve"> center receives a SNRP </w:t>
      </w:r>
      <w:r w:rsidR="34452F29" w:rsidRPr="318FDF41">
        <w:rPr>
          <w:rStyle w:val="Strong"/>
          <w:b w:val="0"/>
          <w:bCs w:val="0"/>
        </w:rPr>
        <w:t>grant</w:t>
      </w:r>
      <w:r w:rsidR="00202DEA">
        <w:rPr>
          <w:rStyle w:val="Strong"/>
          <w:b w:val="0"/>
          <w:bCs w:val="0"/>
        </w:rPr>
        <w:t xml:space="preserve"> from FVP, and the service </w:t>
      </w:r>
      <w:r w:rsidR="00E72C56">
        <w:rPr>
          <w:rStyle w:val="Strong"/>
          <w:b w:val="0"/>
          <w:bCs w:val="0"/>
        </w:rPr>
        <w:t xml:space="preserve">provided </w:t>
      </w:r>
      <w:r w:rsidR="00202DEA">
        <w:rPr>
          <w:rStyle w:val="Strong"/>
          <w:b w:val="0"/>
          <w:bCs w:val="0"/>
        </w:rPr>
        <w:t xml:space="preserve">to a client is related to </w:t>
      </w:r>
      <w:r w:rsidR="00E72C56">
        <w:rPr>
          <w:rStyle w:val="Strong"/>
          <w:b w:val="0"/>
          <w:bCs w:val="0"/>
        </w:rPr>
        <w:t xml:space="preserve">the </w:t>
      </w:r>
      <w:r w:rsidR="00202DEA">
        <w:rPr>
          <w:rStyle w:val="Strong"/>
          <w:b w:val="0"/>
          <w:bCs w:val="0"/>
        </w:rPr>
        <w:t xml:space="preserve">SNRP project.  </w:t>
      </w:r>
      <w:r w:rsidR="006A0B59">
        <w:rPr>
          <w:rStyle w:val="Strong"/>
          <w:b w:val="0"/>
          <w:bCs w:val="0"/>
        </w:rPr>
        <w:t xml:space="preserve">Only services aligned with </w:t>
      </w:r>
      <w:r w:rsidR="00E72C56">
        <w:rPr>
          <w:rStyle w:val="Strong"/>
          <w:b w:val="0"/>
          <w:bCs w:val="0"/>
        </w:rPr>
        <w:t>the</w:t>
      </w:r>
      <w:r w:rsidR="006A0B59">
        <w:rPr>
          <w:rStyle w:val="Strong"/>
          <w:b w:val="0"/>
          <w:bCs w:val="0"/>
        </w:rPr>
        <w:t xml:space="preserve"> SNRP grant application and project objectives should be reported under the HHSC SNRP Type.</w:t>
      </w:r>
    </w:p>
    <w:p w14:paraId="044F6510" w14:textId="14EE8D15" w:rsidR="00D02106" w:rsidRPr="004D6C72" w:rsidRDefault="00D02106" w:rsidP="00B73A2B">
      <w:pPr>
        <w:pStyle w:val="ListParagraph"/>
        <w:numPr>
          <w:ilvl w:val="0"/>
          <w:numId w:val="9"/>
        </w:numPr>
        <w:spacing w:before="240" w:line="278" w:lineRule="auto"/>
        <w:ind w:left="360"/>
        <w:contextualSpacing w:val="0"/>
        <w:rPr>
          <w:rStyle w:val="Strong"/>
          <w:b w:val="0"/>
          <w:bCs w:val="0"/>
          <w:u w:val="single"/>
        </w:rPr>
      </w:pPr>
      <w:r w:rsidRPr="6F55733B">
        <w:rPr>
          <w:rStyle w:val="Strong"/>
          <w:b w:val="0"/>
          <w:bCs w:val="0"/>
          <w:u w:val="single"/>
        </w:rPr>
        <w:t>HHSC SNRP ARP:</w:t>
      </w:r>
      <w:r w:rsidR="00191154" w:rsidRPr="6F55733B">
        <w:rPr>
          <w:rStyle w:val="Strong"/>
          <w:b w:val="0"/>
          <w:bCs w:val="0"/>
        </w:rPr>
        <w:t xml:space="preserve"> Special Nonresidential Projects that received ARP COVID funding </w:t>
      </w:r>
      <w:r w:rsidR="008A6952" w:rsidRPr="6F55733B">
        <w:rPr>
          <w:rStyle w:val="Strong"/>
          <w:b w:val="0"/>
          <w:bCs w:val="0"/>
        </w:rPr>
        <w:t xml:space="preserve">can use this HHSC </w:t>
      </w:r>
      <w:r w:rsidR="00B029FC" w:rsidRPr="6F55733B">
        <w:rPr>
          <w:rStyle w:val="Strong"/>
          <w:b w:val="0"/>
          <w:bCs w:val="0"/>
        </w:rPr>
        <w:t>T</w:t>
      </w:r>
      <w:r w:rsidR="008A6952" w:rsidRPr="6F55733B">
        <w:rPr>
          <w:rStyle w:val="Strong"/>
          <w:b w:val="0"/>
          <w:bCs w:val="0"/>
        </w:rPr>
        <w:t xml:space="preserve">ype through </w:t>
      </w:r>
      <w:r w:rsidR="1658EEDD" w:rsidRPr="6F55733B">
        <w:rPr>
          <w:rStyle w:val="Strong"/>
          <w:b w:val="0"/>
          <w:bCs w:val="0"/>
        </w:rPr>
        <w:t>September 30, 2025</w:t>
      </w:r>
      <w:r w:rsidR="008A6952" w:rsidRPr="6F55733B">
        <w:rPr>
          <w:rStyle w:val="Strong"/>
          <w:b w:val="0"/>
          <w:bCs w:val="0"/>
        </w:rPr>
        <w:t xml:space="preserve">. SNRP ARP will not be allowable on or after </w:t>
      </w:r>
      <w:r w:rsidR="08B737CA" w:rsidRPr="6F55733B">
        <w:rPr>
          <w:rStyle w:val="Strong"/>
          <w:b w:val="0"/>
          <w:bCs w:val="0"/>
        </w:rPr>
        <w:t>October 1, 2025</w:t>
      </w:r>
      <w:r w:rsidR="008A6952" w:rsidRPr="6F55733B">
        <w:rPr>
          <w:rStyle w:val="Strong"/>
          <w:b w:val="0"/>
          <w:bCs w:val="0"/>
        </w:rPr>
        <w:t>.</w:t>
      </w:r>
    </w:p>
    <w:p w14:paraId="2E574CBC" w14:textId="40A77EC4" w:rsidR="00A87A48" w:rsidRPr="004D6C72" w:rsidRDefault="00B95DCB" w:rsidP="00B73A2B">
      <w:pPr>
        <w:pStyle w:val="ListParagraph"/>
        <w:numPr>
          <w:ilvl w:val="0"/>
          <w:numId w:val="9"/>
        </w:numPr>
        <w:spacing w:before="240" w:line="278" w:lineRule="auto"/>
        <w:ind w:left="360"/>
        <w:contextualSpacing w:val="0"/>
        <w:rPr>
          <w:rStyle w:val="Strong"/>
          <w:b w:val="0"/>
          <w:bCs w:val="0"/>
          <w:u w:val="single"/>
        </w:rPr>
      </w:pPr>
      <w:r w:rsidRPr="004942CF">
        <w:rPr>
          <w:rStyle w:val="Strong"/>
          <w:b w:val="0"/>
          <w:bCs w:val="0"/>
          <w:u w:val="single"/>
        </w:rPr>
        <w:t>HHSC EIF</w:t>
      </w:r>
      <w:r w:rsidR="004942CF" w:rsidRPr="001A3A6C">
        <w:rPr>
          <w:rStyle w:val="Strong"/>
          <w:b w:val="0"/>
          <w:bCs w:val="0"/>
        </w:rPr>
        <w:t>:</w:t>
      </w:r>
      <w:r w:rsidR="00336712">
        <w:rPr>
          <w:rStyle w:val="Strong"/>
          <w:b w:val="0"/>
          <w:bCs w:val="0"/>
        </w:rPr>
        <w:t xml:space="preserve"> FVP sometimes receives EIF that is distributed through additional grants. If providing services under this </w:t>
      </w:r>
      <w:r w:rsidR="00A87A48">
        <w:rPr>
          <w:rStyle w:val="Strong"/>
          <w:b w:val="0"/>
          <w:bCs w:val="0"/>
        </w:rPr>
        <w:t xml:space="preserve">grant, choose HHSC EIF as the HHSC Type. Only services aligned with </w:t>
      </w:r>
      <w:r w:rsidR="00025040">
        <w:rPr>
          <w:rStyle w:val="Strong"/>
          <w:b w:val="0"/>
          <w:bCs w:val="0"/>
        </w:rPr>
        <w:t>the</w:t>
      </w:r>
      <w:r w:rsidR="00A87A48">
        <w:rPr>
          <w:rStyle w:val="Strong"/>
          <w:b w:val="0"/>
          <w:bCs w:val="0"/>
        </w:rPr>
        <w:t xml:space="preserve"> EIF grant application and project objectives should be reported under the HHSC EIF Type</w:t>
      </w:r>
      <w:r w:rsidR="001075AF">
        <w:rPr>
          <w:rStyle w:val="Strong"/>
          <w:b w:val="0"/>
          <w:bCs w:val="0"/>
        </w:rPr>
        <w:t>.</w:t>
      </w:r>
    </w:p>
    <w:p w14:paraId="39A74E61" w14:textId="28DF164E" w:rsidR="00CE3202" w:rsidRPr="00CE3202" w:rsidRDefault="00CE3202" w:rsidP="00B73A2B">
      <w:pPr>
        <w:rPr>
          <w:rStyle w:val="Strong"/>
          <w:b w:val="0"/>
          <w:bCs w:val="0"/>
          <w:i/>
          <w:iCs/>
        </w:rPr>
      </w:pPr>
      <w:r>
        <w:rPr>
          <w:rStyle w:val="Strong"/>
          <w:b w:val="0"/>
          <w:bCs w:val="0"/>
          <w:i/>
          <w:iCs/>
        </w:rPr>
        <w:t>Question: Wh</w:t>
      </w:r>
      <w:r w:rsidR="00CF7CC7">
        <w:rPr>
          <w:rStyle w:val="Strong"/>
          <w:b w:val="0"/>
          <w:bCs w:val="0"/>
          <w:i/>
          <w:iCs/>
        </w:rPr>
        <w:t xml:space="preserve">at is the goal of the </w:t>
      </w:r>
      <w:r>
        <w:rPr>
          <w:rStyle w:val="Strong"/>
          <w:b w:val="0"/>
          <w:bCs w:val="0"/>
          <w:i/>
          <w:iCs/>
        </w:rPr>
        <w:t>Non-HHSC Type?</w:t>
      </w:r>
    </w:p>
    <w:p w14:paraId="21AE9C48" w14:textId="624DC626" w:rsidR="001666CD" w:rsidRPr="002407D4" w:rsidRDefault="00172803" w:rsidP="00B73A2B">
      <w:pPr>
        <w:rPr>
          <w:rStyle w:val="Strong"/>
          <w:b w:val="0"/>
        </w:rPr>
      </w:pPr>
      <w:r w:rsidRPr="002407D4">
        <w:rPr>
          <w:i/>
          <w:iCs/>
        </w:rPr>
        <w:t xml:space="preserve">Answer: </w:t>
      </w:r>
      <w:r w:rsidR="00B90E35" w:rsidRPr="002407D4">
        <w:t xml:space="preserve">HHSC FVP is required to collect the entire </w:t>
      </w:r>
      <w:r w:rsidR="004E2984" w:rsidRPr="002407D4">
        <w:t>picture</w:t>
      </w:r>
      <w:r w:rsidR="00B90E35" w:rsidRPr="002407D4">
        <w:t xml:space="preserve"> of family violence services</w:t>
      </w:r>
      <w:r w:rsidR="00D2614C">
        <w:t>,</w:t>
      </w:r>
      <w:r w:rsidR="00B90E35" w:rsidRPr="002407D4">
        <w:t xml:space="preserve"> per FVPSA reporting requirements. FVP understands grantees often report </w:t>
      </w:r>
      <w:r w:rsidR="004E2984" w:rsidRPr="002407D4">
        <w:t xml:space="preserve">different </w:t>
      </w:r>
      <w:r w:rsidR="00B90E35" w:rsidRPr="002407D4">
        <w:t>services to funders depending on funder requirements and staff salary percentages</w:t>
      </w:r>
      <w:r w:rsidRPr="002407D4">
        <w:t>, making this request</w:t>
      </w:r>
      <w:r w:rsidR="006C484C" w:rsidRPr="002407D4">
        <w:t xml:space="preserve"> complicated and sometimes difficult</w:t>
      </w:r>
      <w:r w:rsidRPr="002407D4">
        <w:t>.</w:t>
      </w:r>
      <w:r w:rsidR="006C484C" w:rsidRPr="002407D4">
        <w:t xml:space="preserve"> </w:t>
      </w:r>
      <w:r w:rsidR="00AA00D8" w:rsidRPr="002407D4">
        <w:t>Non-HHSC Type offers a</w:t>
      </w:r>
      <w:r w:rsidR="00D9105D">
        <w:t xml:space="preserve"> solution </w:t>
      </w:r>
      <w:r w:rsidR="00AA00D8" w:rsidRPr="002407D4">
        <w:t>to track the services reported to FVP that grantees are also reporting to other funde</w:t>
      </w:r>
      <w:r w:rsidR="004D608A" w:rsidRPr="002407D4">
        <w:t>rs</w:t>
      </w:r>
      <w:r w:rsidR="004B1E23" w:rsidRPr="002407D4">
        <w:t>.</w:t>
      </w:r>
      <w:r w:rsidR="00594521">
        <w:t xml:space="preserve"> </w:t>
      </w:r>
      <w:r w:rsidR="00D4622D">
        <w:t>When reporting</w:t>
      </w:r>
      <w:r w:rsidR="00D9105D">
        <w:t xml:space="preserve"> HHSC-eligible</w:t>
      </w:r>
      <w:r w:rsidR="00D4622D">
        <w:t xml:space="preserve"> services provided to HHSC-eligible clients but being reported under a different funding source at your organization, </w:t>
      </w:r>
      <w:r w:rsidR="02A32372">
        <w:t xml:space="preserve">the grantee </w:t>
      </w:r>
      <w:r w:rsidR="00D9105D">
        <w:t xml:space="preserve">should </w:t>
      </w:r>
      <w:r w:rsidR="00D4622D">
        <w:t xml:space="preserve">also report this service to HHSC with the “Non-HHSC” Type. </w:t>
      </w:r>
      <w:r w:rsidR="00594521">
        <w:rPr>
          <w:rStyle w:val="Strong"/>
          <w:b w:val="0"/>
          <w:bCs w:val="0"/>
        </w:rPr>
        <w:t xml:space="preserve">This allows grantees to ensure that all services are reported to FVP </w:t>
      </w:r>
      <w:r w:rsidR="0054012F">
        <w:rPr>
          <w:rStyle w:val="Strong"/>
          <w:b w:val="0"/>
          <w:bCs w:val="0"/>
        </w:rPr>
        <w:t>while</w:t>
      </w:r>
      <w:r w:rsidR="00594521">
        <w:rPr>
          <w:rStyle w:val="Strong"/>
          <w:b w:val="0"/>
          <w:bCs w:val="0"/>
        </w:rPr>
        <w:t xml:space="preserve"> differentiat</w:t>
      </w:r>
      <w:r w:rsidR="0054012F">
        <w:rPr>
          <w:rStyle w:val="Strong"/>
          <w:b w:val="0"/>
          <w:bCs w:val="0"/>
        </w:rPr>
        <w:t>ing</w:t>
      </w:r>
      <w:r w:rsidR="00594521">
        <w:rPr>
          <w:rStyle w:val="Strong"/>
          <w:b w:val="0"/>
          <w:bCs w:val="0"/>
        </w:rPr>
        <w:t xml:space="preserve"> between funding sources.</w:t>
      </w:r>
    </w:p>
    <w:p w14:paraId="14BF41B2" w14:textId="15658C24" w:rsidR="00616B66" w:rsidRDefault="004B1E23" w:rsidP="00B73A2B">
      <w:pPr>
        <w:rPr>
          <w:rStyle w:val="Strong"/>
          <w:b w:val="0"/>
          <w:bCs w:val="0"/>
        </w:rPr>
      </w:pPr>
      <w:r w:rsidRPr="002407D4">
        <w:rPr>
          <w:rStyle w:val="Strong"/>
          <w:b w:val="0"/>
          <w:bCs w:val="0"/>
        </w:rPr>
        <w:t xml:space="preserve">FVP </w:t>
      </w:r>
      <w:r w:rsidR="1E483B61" w:rsidRPr="14E004C4">
        <w:rPr>
          <w:rStyle w:val="Strong"/>
          <w:b w:val="0"/>
          <w:bCs w:val="0"/>
        </w:rPr>
        <w:t xml:space="preserve">has </w:t>
      </w:r>
      <w:r w:rsidR="002407D4" w:rsidRPr="002407D4">
        <w:rPr>
          <w:rStyle w:val="Strong"/>
          <w:b w:val="0"/>
          <w:bCs w:val="0"/>
        </w:rPr>
        <w:t xml:space="preserve">created a mapping document </w:t>
      </w:r>
      <w:r w:rsidR="5B5E8067" w:rsidRPr="319C9FD5">
        <w:rPr>
          <w:rStyle w:val="Strong"/>
          <w:b w:val="0"/>
          <w:bCs w:val="0"/>
        </w:rPr>
        <w:t>that</w:t>
      </w:r>
      <w:r w:rsidR="00B152B4">
        <w:rPr>
          <w:rStyle w:val="Strong"/>
          <w:b w:val="0"/>
          <w:bCs w:val="0"/>
        </w:rPr>
        <w:t xml:space="preserve"> </w:t>
      </w:r>
      <w:r w:rsidR="00B152B4" w:rsidRPr="6BFAB45C">
        <w:rPr>
          <w:rStyle w:val="Strong"/>
          <w:b w:val="0"/>
          <w:bCs w:val="0"/>
        </w:rPr>
        <w:t>instruct</w:t>
      </w:r>
      <w:r w:rsidR="498DBCC4" w:rsidRPr="6BFAB45C">
        <w:rPr>
          <w:rStyle w:val="Strong"/>
          <w:b w:val="0"/>
          <w:bCs w:val="0"/>
        </w:rPr>
        <w:t>s</w:t>
      </w:r>
      <w:r w:rsidR="00B152B4">
        <w:rPr>
          <w:rStyle w:val="Strong"/>
          <w:b w:val="0"/>
          <w:bCs w:val="0"/>
        </w:rPr>
        <w:t xml:space="preserve"> grantees </w:t>
      </w:r>
      <w:r w:rsidR="5CD7D3AC" w:rsidRPr="21C2F7AD">
        <w:rPr>
          <w:rStyle w:val="Strong"/>
          <w:b w:val="0"/>
          <w:bCs w:val="0"/>
        </w:rPr>
        <w:t>on how</w:t>
      </w:r>
      <w:r w:rsidR="00F7487C">
        <w:rPr>
          <w:rStyle w:val="Strong"/>
          <w:b w:val="0"/>
          <w:bCs w:val="0"/>
        </w:rPr>
        <w:t xml:space="preserve"> </w:t>
      </w:r>
      <w:r w:rsidRPr="1C876F2C" w:rsidDel="00BE520D">
        <w:rPr>
          <w:rStyle w:val="Strong"/>
          <w:b w:val="0"/>
          <w:bCs w:val="0"/>
        </w:rPr>
        <w:t>to</w:t>
      </w:r>
      <w:r w:rsidR="00BE520D">
        <w:rPr>
          <w:rStyle w:val="Strong"/>
          <w:b w:val="0"/>
          <w:bCs w:val="0"/>
        </w:rPr>
        <w:t xml:space="preserve"> report services to HHSC</w:t>
      </w:r>
      <w:r w:rsidR="00F7487C">
        <w:rPr>
          <w:rStyle w:val="Strong"/>
          <w:b w:val="0"/>
          <w:bCs w:val="0"/>
        </w:rPr>
        <w:t xml:space="preserve"> that </w:t>
      </w:r>
      <w:r w:rsidR="24FCB6E6" w:rsidRPr="07048609">
        <w:rPr>
          <w:rStyle w:val="Strong"/>
          <w:b w:val="0"/>
          <w:bCs w:val="0"/>
        </w:rPr>
        <w:t>were</w:t>
      </w:r>
      <w:r w:rsidR="00F7487C">
        <w:rPr>
          <w:rStyle w:val="Strong"/>
          <w:b w:val="0"/>
          <w:bCs w:val="0"/>
        </w:rPr>
        <w:t xml:space="preserve"> </w:t>
      </w:r>
      <w:r w:rsidR="002407D4" w:rsidRPr="002407D4">
        <w:rPr>
          <w:rStyle w:val="Strong"/>
          <w:b w:val="0"/>
          <w:bCs w:val="0"/>
        </w:rPr>
        <w:t>also report</w:t>
      </w:r>
      <w:r w:rsidR="00E95815">
        <w:rPr>
          <w:rStyle w:val="Strong"/>
          <w:b w:val="0"/>
          <w:bCs w:val="0"/>
        </w:rPr>
        <w:t>ed</w:t>
      </w:r>
      <w:r w:rsidR="002407D4" w:rsidRPr="002407D4">
        <w:rPr>
          <w:rStyle w:val="Strong"/>
          <w:b w:val="0"/>
          <w:bCs w:val="0"/>
        </w:rPr>
        <w:t xml:space="preserve"> to other major state funders. </w:t>
      </w:r>
      <w:r w:rsidR="01781C41" w:rsidRPr="5F5A7D2A">
        <w:rPr>
          <w:rStyle w:val="Strong"/>
          <w:b w:val="0"/>
          <w:bCs w:val="0"/>
        </w:rPr>
        <w:t>M</w:t>
      </w:r>
      <w:r w:rsidR="002407D4" w:rsidRPr="002407D4">
        <w:rPr>
          <w:rStyle w:val="Strong"/>
          <w:b w:val="0"/>
          <w:bCs w:val="0"/>
        </w:rPr>
        <w:t xml:space="preserve">ore information about Non-HHSC </w:t>
      </w:r>
      <w:r w:rsidR="0F90406E" w:rsidRPr="528B495B">
        <w:rPr>
          <w:rStyle w:val="Strong"/>
          <w:b w:val="0"/>
          <w:bCs w:val="0"/>
        </w:rPr>
        <w:t>T</w:t>
      </w:r>
      <w:r w:rsidR="002407D4" w:rsidRPr="002407D4">
        <w:rPr>
          <w:rStyle w:val="Strong"/>
          <w:b w:val="0"/>
          <w:bCs w:val="0"/>
        </w:rPr>
        <w:t>ype reporting a</w:t>
      </w:r>
      <w:r w:rsidR="009B271D">
        <w:rPr>
          <w:rStyle w:val="Strong"/>
          <w:b w:val="0"/>
          <w:bCs w:val="0"/>
        </w:rPr>
        <w:t>nd</w:t>
      </w:r>
      <w:r w:rsidR="002407D4" w:rsidRPr="002407D4">
        <w:rPr>
          <w:rStyle w:val="Strong"/>
          <w:b w:val="0"/>
          <w:bCs w:val="0"/>
        </w:rPr>
        <w:t xml:space="preserve"> service mapping </w:t>
      </w:r>
      <w:r w:rsidR="436AF29F" w:rsidRPr="67FFE213">
        <w:rPr>
          <w:rStyle w:val="Strong"/>
          <w:b w:val="0"/>
          <w:bCs w:val="0"/>
        </w:rPr>
        <w:t>can be found</w:t>
      </w:r>
      <w:r w:rsidR="002407D4" w:rsidRPr="002407D4">
        <w:rPr>
          <w:rStyle w:val="Strong"/>
          <w:b w:val="0"/>
          <w:bCs w:val="0"/>
        </w:rPr>
        <w:t xml:space="preserve"> in </w:t>
      </w:r>
      <w:hyperlink w:anchor="_Appendix_V:_HHSC">
        <w:r w:rsidR="002407D4" w:rsidRPr="716647F0">
          <w:rPr>
            <w:rStyle w:val="Hyperlink"/>
          </w:rPr>
          <w:t xml:space="preserve">Appendix </w:t>
        </w:r>
        <w:r w:rsidR="00DE79EC" w:rsidRPr="716647F0">
          <w:rPr>
            <w:rStyle w:val="Hyperlink"/>
          </w:rPr>
          <w:t>V</w:t>
        </w:r>
      </w:hyperlink>
      <w:r w:rsidR="002407D4" w:rsidRPr="00B56AB1">
        <w:rPr>
          <w:rStyle w:val="Strong"/>
          <w:b w:val="0"/>
          <w:bCs w:val="0"/>
        </w:rPr>
        <w:t>.</w:t>
      </w:r>
    </w:p>
    <w:p w14:paraId="7E205CA4" w14:textId="05E09D80" w:rsidR="00E903D1" w:rsidRDefault="00E903D1" w:rsidP="00B73A2B">
      <w:pPr>
        <w:rPr>
          <w:rStyle w:val="Strong"/>
          <w:b w:val="0"/>
          <w:bCs w:val="0"/>
          <w:i/>
          <w:iCs/>
        </w:rPr>
      </w:pPr>
      <w:r>
        <w:rPr>
          <w:rStyle w:val="Strong"/>
          <w:b w:val="0"/>
          <w:bCs w:val="0"/>
          <w:i/>
          <w:iCs/>
        </w:rPr>
        <w:lastRenderedPageBreak/>
        <w:t xml:space="preserve">Question: What if </w:t>
      </w:r>
      <w:r w:rsidRPr="16EF6DC0">
        <w:rPr>
          <w:rStyle w:val="Strong"/>
          <w:b w:val="0"/>
          <w:bCs w:val="0"/>
          <w:i/>
          <w:iCs/>
        </w:rPr>
        <w:t>a</w:t>
      </w:r>
      <w:r w:rsidR="509C914D" w:rsidRPr="16EF6DC0">
        <w:rPr>
          <w:rStyle w:val="Strong"/>
          <w:b w:val="0"/>
          <w:bCs w:val="0"/>
          <w:i/>
          <w:iCs/>
        </w:rPr>
        <w:t xml:space="preserve"> staff member partially funded by HHSC</w:t>
      </w:r>
      <w:r>
        <w:rPr>
          <w:rStyle w:val="Strong"/>
          <w:b w:val="0"/>
          <w:bCs w:val="0"/>
          <w:i/>
          <w:iCs/>
        </w:rPr>
        <w:t xml:space="preserve"> is providing services at a non-HHSC</w:t>
      </w:r>
      <w:r w:rsidR="45481A99" w:rsidRPr="3D5DF1DD">
        <w:rPr>
          <w:rStyle w:val="Strong"/>
          <w:b w:val="0"/>
          <w:bCs w:val="0"/>
          <w:i/>
          <w:iCs/>
        </w:rPr>
        <w:t>-</w:t>
      </w:r>
      <w:r>
        <w:rPr>
          <w:rStyle w:val="Strong"/>
          <w:b w:val="0"/>
          <w:bCs w:val="0"/>
          <w:i/>
          <w:iCs/>
        </w:rPr>
        <w:t xml:space="preserve">funded shelter? </w:t>
      </w:r>
    </w:p>
    <w:p w14:paraId="0D894720" w14:textId="25AE96B1" w:rsidR="00E903D1" w:rsidRDefault="00E903D1" w:rsidP="00B73A2B">
      <w:pPr>
        <w:rPr>
          <w:rStyle w:val="Strong"/>
          <w:b w:val="0"/>
          <w:bCs w:val="0"/>
        </w:rPr>
      </w:pPr>
      <w:r>
        <w:rPr>
          <w:rStyle w:val="Strong"/>
          <w:b w:val="0"/>
          <w:bCs w:val="0"/>
          <w:i/>
          <w:iCs/>
        </w:rPr>
        <w:t xml:space="preserve">Answer: </w:t>
      </w:r>
      <w:r w:rsidR="00CF4B5B">
        <w:rPr>
          <w:rStyle w:val="Strong"/>
          <w:b w:val="0"/>
          <w:bCs w:val="0"/>
        </w:rPr>
        <w:t>Because the shelter is not funded by HHSC, services provided at a non-HHSC funded shelter should be reported under the “Non-HHSC” type. Staff time spent at the non-HHSC funded shelter should not be allocated to HHSC.</w:t>
      </w:r>
    </w:p>
    <w:p w14:paraId="7795A846" w14:textId="295BED10" w:rsidR="0062486D" w:rsidRDefault="0062486D" w:rsidP="00B73A2B">
      <w:pPr>
        <w:rPr>
          <w:rStyle w:val="Strong"/>
          <w:b w:val="0"/>
          <w:bCs w:val="0"/>
        </w:rPr>
      </w:pPr>
      <w:r>
        <w:rPr>
          <w:rStyle w:val="Strong"/>
          <w:b w:val="0"/>
          <w:bCs w:val="0"/>
          <w:i/>
          <w:iCs/>
        </w:rPr>
        <w:t xml:space="preserve">Question: </w:t>
      </w:r>
      <w:r w:rsidR="00597E00">
        <w:rPr>
          <w:rStyle w:val="Strong"/>
          <w:b w:val="0"/>
          <w:bCs w:val="0"/>
          <w:i/>
          <w:iCs/>
        </w:rPr>
        <w:t xml:space="preserve">If a grantee has more than one HHSC Shelter Type, </w:t>
      </w:r>
      <w:r w:rsidR="00136731">
        <w:rPr>
          <w:rStyle w:val="Strong"/>
          <w:b w:val="0"/>
          <w:bCs w:val="0"/>
          <w:i/>
          <w:iCs/>
        </w:rPr>
        <w:t xml:space="preserve">how should nonresidential services to clients be reported? </w:t>
      </w:r>
    </w:p>
    <w:p w14:paraId="4DCF4B6C" w14:textId="06A06338" w:rsidR="0040212E" w:rsidRDefault="006B391D">
      <w:pPr>
        <w:rPr>
          <w:rStyle w:val="Strong"/>
          <w:b w:val="0"/>
          <w:bCs w:val="0"/>
        </w:rPr>
      </w:pPr>
      <w:r>
        <w:rPr>
          <w:rStyle w:val="Strong"/>
          <w:b w:val="0"/>
          <w:bCs w:val="0"/>
        </w:rPr>
        <w:t xml:space="preserve">If a grantee only has one shelter, all services, both shelter and nonresidential services, should be reported under the HHSC Shelter type. </w:t>
      </w:r>
      <w:r w:rsidR="00674014">
        <w:rPr>
          <w:rStyle w:val="Strong"/>
          <w:b w:val="0"/>
          <w:bCs w:val="0"/>
        </w:rPr>
        <w:t xml:space="preserve">If a client is receiving nonresidential services </w:t>
      </w:r>
      <w:r w:rsidR="00000404">
        <w:rPr>
          <w:rStyle w:val="Strong"/>
          <w:b w:val="0"/>
          <w:bCs w:val="0"/>
        </w:rPr>
        <w:t xml:space="preserve">as </w:t>
      </w:r>
      <w:r w:rsidR="00196363">
        <w:rPr>
          <w:rStyle w:val="Strong"/>
          <w:b w:val="0"/>
          <w:bCs w:val="0"/>
        </w:rPr>
        <w:t>outline</w:t>
      </w:r>
      <w:r w:rsidR="00000404">
        <w:rPr>
          <w:rStyle w:val="Strong"/>
          <w:b w:val="0"/>
          <w:bCs w:val="0"/>
        </w:rPr>
        <w:t>d</w:t>
      </w:r>
      <w:r w:rsidR="00196363">
        <w:rPr>
          <w:rStyle w:val="Strong"/>
          <w:b w:val="0"/>
          <w:bCs w:val="0"/>
        </w:rPr>
        <w:t xml:space="preserve"> in their SNRP or EIF grant project, services should be reported under the SNRP or EIF HHSC Type.</w:t>
      </w:r>
      <w:r w:rsidR="005D303C">
        <w:rPr>
          <w:rStyle w:val="Strong"/>
          <w:b w:val="0"/>
          <w:bCs w:val="0"/>
        </w:rPr>
        <w:t xml:space="preserve"> </w:t>
      </w:r>
    </w:p>
    <w:p w14:paraId="07B70CE2" w14:textId="21121909" w:rsidR="00136731" w:rsidRDefault="00EE341C" w:rsidP="00B73A2B">
      <w:pPr>
        <w:rPr>
          <w:rStyle w:val="Strong"/>
          <w:b w:val="0"/>
          <w:bCs w:val="0"/>
        </w:rPr>
      </w:pPr>
      <w:r>
        <w:rPr>
          <w:rStyle w:val="Strong"/>
          <w:b w:val="0"/>
          <w:bCs w:val="0"/>
        </w:rPr>
        <w:t>If a grantee has more than one shelter</w:t>
      </w:r>
      <w:r w:rsidR="00000404">
        <w:rPr>
          <w:rStyle w:val="Strong"/>
          <w:b w:val="0"/>
          <w:bCs w:val="0"/>
        </w:rPr>
        <w:t xml:space="preserve">, </w:t>
      </w:r>
      <w:r w:rsidR="00236947">
        <w:rPr>
          <w:rStyle w:val="Strong"/>
          <w:b w:val="0"/>
          <w:bCs w:val="0"/>
        </w:rPr>
        <w:t>grantees can decide how best to report</w:t>
      </w:r>
      <w:r w:rsidR="00D32851">
        <w:rPr>
          <w:rStyle w:val="Strong"/>
          <w:b w:val="0"/>
          <w:bCs w:val="0"/>
        </w:rPr>
        <w:t xml:space="preserve"> nonresidential</w:t>
      </w:r>
      <w:r w:rsidR="00236947">
        <w:rPr>
          <w:rStyle w:val="Strong"/>
          <w:b w:val="0"/>
          <w:bCs w:val="0"/>
        </w:rPr>
        <w:t xml:space="preserve"> services</w:t>
      </w:r>
      <w:r w:rsidR="00AB14C6">
        <w:rPr>
          <w:rStyle w:val="Strong"/>
          <w:b w:val="0"/>
          <w:bCs w:val="0"/>
        </w:rPr>
        <w:t xml:space="preserve"> under the multiple HHSC Shelter Types</w:t>
      </w:r>
      <w:r w:rsidR="00236947">
        <w:rPr>
          <w:rStyle w:val="Strong"/>
          <w:b w:val="0"/>
          <w:bCs w:val="0"/>
        </w:rPr>
        <w:t>. For example, if services</w:t>
      </w:r>
      <w:r w:rsidR="00D01969">
        <w:rPr>
          <w:rStyle w:val="Strong"/>
          <w:b w:val="0"/>
          <w:bCs w:val="0"/>
        </w:rPr>
        <w:t xml:space="preserve"> for nonresidential clients</w:t>
      </w:r>
      <w:r w:rsidR="00236947">
        <w:rPr>
          <w:rStyle w:val="Strong"/>
          <w:b w:val="0"/>
          <w:bCs w:val="0"/>
        </w:rPr>
        <w:t xml:space="preserve"> </w:t>
      </w:r>
      <w:r w:rsidR="004448F7">
        <w:rPr>
          <w:rStyle w:val="Strong"/>
          <w:b w:val="0"/>
          <w:bCs w:val="0"/>
        </w:rPr>
        <w:t>occur</w:t>
      </w:r>
      <w:r w:rsidR="00236947">
        <w:rPr>
          <w:rStyle w:val="Strong"/>
          <w:b w:val="0"/>
          <w:bCs w:val="0"/>
        </w:rPr>
        <w:t xml:space="preserve"> at the additional shelter site, th</w:t>
      </w:r>
      <w:r w:rsidR="00D82394">
        <w:rPr>
          <w:rStyle w:val="Strong"/>
          <w:b w:val="0"/>
          <w:bCs w:val="0"/>
        </w:rPr>
        <w:t>ose</w:t>
      </w:r>
      <w:r w:rsidR="00236947">
        <w:rPr>
          <w:rStyle w:val="Strong"/>
          <w:b w:val="0"/>
          <w:bCs w:val="0"/>
        </w:rPr>
        <w:t xml:space="preserve"> </w:t>
      </w:r>
      <w:r w:rsidR="000B416A">
        <w:rPr>
          <w:rStyle w:val="Strong"/>
          <w:b w:val="0"/>
          <w:bCs w:val="0"/>
        </w:rPr>
        <w:t>may</w:t>
      </w:r>
      <w:r w:rsidR="00236947">
        <w:rPr>
          <w:rStyle w:val="Strong"/>
          <w:b w:val="0"/>
          <w:bCs w:val="0"/>
        </w:rPr>
        <w:t xml:space="preserve"> </w:t>
      </w:r>
      <w:r w:rsidR="00D82394">
        <w:rPr>
          <w:rStyle w:val="Strong"/>
          <w:b w:val="0"/>
          <w:bCs w:val="0"/>
        </w:rPr>
        <w:t>be</w:t>
      </w:r>
      <w:r w:rsidR="00236947">
        <w:rPr>
          <w:rStyle w:val="Strong"/>
          <w:b w:val="0"/>
          <w:bCs w:val="0"/>
        </w:rPr>
        <w:t xml:space="preserve"> report</w:t>
      </w:r>
      <w:r w:rsidR="00D82394">
        <w:rPr>
          <w:rStyle w:val="Strong"/>
          <w:b w:val="0"/>
          <w:bCs w:val="0"/>
        </w:rPr>
        <w:t>ed</w:t>
      </w:r>
      <w:r w:rsidR="00236947">
        <w:rPr>
          <w:rStyle w:val="Strong"/>
          <w:b w:val="0"/>
          <w:bCs w:val="0"/>
        </w:rPr>
        <w:t xml:space="preserve"> under HHSC Shelter 2.</w:t>
      </w:r>
      <w:r w:rsidR="006B391D">
        <w:rPr>
          <w:rStyle w:val="Strong"/>
          <w:b w:val="0"/>
          <w:bCs w:val="0"/>
        </w:rPr>
        <w:t xml:space="preserve"> </w:t>
      </w:r>
      <w:r w:rsidR="0049491C">
        <w:rPr>
          <w:rStyle w:val="Strong"/>
          <w:b w:val="0"/>
          <w:bCs w:val="0"/>
        </w:rPr>
        <w:t xml:space="preserve">Another example </w:t>
      </w:r>
      <w:r w:rsidR="00461D5B">
        <w:rPr>
          <w:rStyle w:val="Strong"/>
          <w:b w:val="0"/>
          <w:bCs w:val="0"/>
        </w:rPr>
        <w:t xml:space="preserve">may be that </w:t>
      </w:r>
      <w:r w:rsidR="00FA41AC">
        <w:rPr>
          <w:rStyle w:val="Strong"/>
          <w:b w:val="0"/>
          <w:bCs w:val="0"/>
        </w:rPr>
        <w:t>g</w:t>
      </w:r>
      <w:r w:rsidR="008E3071">
        <w:rPr>
          <w:rStyle w:val="Strong"/>
          <w:b w:val="0"/>
          <w:bCs w:val="0"/>
        </w:rPr>
        <w:t>rantees may choose to report</w:t>
      </w:r>
      <w:r w:rsidR="00FA41AC">
        <w:rPr>
          <w:rStyle w:val="Strong"/>
          <w:b w:val="0"/>
          <w:bCs w:val="0"/>
        </w:rPr>
        <w:t xml:space="preserve"> nonresidential</w:t>
      </w:r>
      <w:r w:rsidR="008E3071">
        <w:rPr>
          <w:rStyle w:val="Strong"/>
          <w:b w:val="0"/>
          <w:bCs w:val="0"/>
        </w:rPr>
        <w:t xml:space="preserve"> services</w:t>
      </w:r>
      <w:r w:rsidR="00E04B00">
        <w:rPr>
          <w:rStyle w:val="Strong"/>
          <w:b w:val="0"/>
          <w:bCs w:val="0"/>
        </w:rPr>
        <w:t xml:space="preserve"> </w:t>
      </w:r>
      <w:r w:rsidR="007479DC">
        <w:rPr>
          <w:rStyle w:val="Strong"/>
          <w:b w:val="0"/>
          <w:bCs w:val="0"/>
        </w:rPr>
        <w:t xml:space="preserve">provided </w:t>
      </w:r>
      <w:r w:rsidR="00E04B00">
        <w:rPr>
          <w:rStyle w:val="Strong"/>
          <w:b w:val="0"/>
          <w:bCs w:val="0"/>
        </w:rPr>
        <w:t xml:space="preserve">at an </w:t>
      </w:r>
      <w:r w:rsidR="00FA41AC">
        <w:rPr>
          <w:rStyle w:val="Strong"/>
          <w:b w:val="0"/>
          <w:bCs w:val="0"/>
        </w:rPr>
        <w:t>administrative</w:t>
      </w:r>
      <w:r w:rsidR="00E04B00">
        <w:rPr>
          <w:rStyle w:val="Strong"/>
          <w:b w:val="0"/>
          <w:bCs w:val="0"/>
        </w:rPr>
        <w:t xml:space="preserve"> building in their main city location under HHSC Shelter, and </w:t>
      </w:r>
      <w:r w:rsidR="00FA41AC">
        <w:rPr>
          <w:rStyle w:val="Strong"/>
          <w:b w:val="0"/>
          <w:bCs w:val="0"/>
        </w:rPr>
        <w:t xml:space="preserve">nonresidential </w:t>
      </w:r>
      <w:r w:rsidR="00E04B00">
        <w:rPr>
          <w:rStyle w:val="Strong"/>
          <w:b w:val="0"/>
          <w:bCs w:val="0"/>
        </w:rPr>
        <w:t xml:space="preserve">services delivered </w:t>
      </w:r>
      <w:r w:rsidR="00256C40">
        <w:rPr>
          <w:rStyle w:val="Strong"/>
          <w:b w:val="0"/>
          <w:bCs w:val="0"/>
        </w:rPr>
        <w:t>at outreach offices under Shelter 2.</w:t>
      </w:r>
      <w:r w:rsidR="00DC2F4C">
        <w:rPr>
          <w:rStyle w:val="Strong"/>
          <w:b w:val="0"/>
          <w:bCs w:val="0"/>
        </w:rPr>
        <w:t xml:space="preserve"> </w:t>
      </w:r>
      <w:r w:rsidR="00196363">
        <w:rPr>
          <w:rStyle w:val="Strong"/>
          <w:b w:val="0"/>
          <w:bCs w:val="0"/>
        </w:rPr>
        <w:t>G</w:t>
      </w:r>
      <w:r w:rsidR="00037FF0">
        <w:rPr>
          <w:rStyle w:val="Strong"/>
          <w:b w:val="0"/>
          <w:bCs w:val="0"/>
        </w:rPr>
        <w:t>rantees</w:t>
      </w:r>
      <w:r w:rsidR="00196363">
        <w:rPr>
          <w:rStyle w:val="Strong"/>
          <w:b w:val="0"/>
          <w:bCs w:val="0"/>
        </w:rPr>
        <w:t xml:space="preserve"> should</w:t>
      </w:r>
      <w:r w:rsidR="00256C40">
        <w:rPr>
          <w:rStyle w:val="Strong"/>
          <w:b w:val="0"/>
          <w:bCs w:val="0"/>
        </w:rPr>
        <w:t xml:space="preserve"> decide what makes the most sense for their community and service </w:t>
      </w:r>
      <w:r w:rsidR="00AB14C6">
        <w:rPr>
          <w:rStyle w:val="Strong"/>
          <w:b w:val="0"/>
          <w:bCs w:val="0"/>
        </w:rPr>
        <w:t>delivery and</w:t>
      </w:r>
      <w:r w:rsidR="00904DED">
        <w:rPr>
          <w:rStyle w:val="Strong"/>
          <w:b w:val="0"/>
          <w:bCs w:val="0"/>
        </w:rPr>
        <w:t xml:space="preserve"> create</w:t>
      </w:r>
      <w:r w:rsidR="00037FF0">
        <w:rPr>
          <w:rStyle w:val="Strong"/>
          <w:b w:val="0"/>
          <w:bCs w:val="0"/>
        </w:rPr>
        <w:t xml:space="preserve"> a process </w:t>
      </w:r>
      <w:r w:rsidR="00DC2F4C">
        <w:rPr>
          <w:rStyle w:val="Strong"/>
          <w:b w:val="0"/>
          <w:bCs w:val="0"/>
        </w:rPr>
        <w:t xml:space="preserve">that is consistently applied in data reporting. </w:t>
      </w:r>
    </w:p>
    <w:p w14:paraId="492D9774" w14:textId="33CA112B" w:rsidR="00FB279E" w:rsidRPr="008B6AFC" w:rsidRDefault="00FB279E" w:rsidP="00456951">
      <w:pPr>
        <w:rPr>
          <w:rStyle w:val="Strong"/>
          <w:b w:val="0"/>
          <w:bCs w:val="0"/>
          <w:u w:val="single"/>
        </w:rPr>
      </w:pPr>
      <w:r>
        <w:rPr>
          <w:rStyle w:val="Strong"/>
          <w:b w:val="0"/>
          <w:bCs w:val="0"/>
        </w:rPr>
        <w:t xml:space="preserve">As a reminder, </w:t>
      </w:r>
      <w:r w:rsidR="00146887">
        <w:rPr>
          <w:rStyle w:val="Strong"/>
          <w:b w:val="0"/>
          <w:bCs w:val="0"/>
        </w:rPr>
        <w:t>if an</w:t>
      </w:r>
      <w:r>
        <w:rPr>
          <w:rStyle w:val="Strong"/>
          <w:b w:val="0"/>
          <w:bCs w:val="0"/>
        </w:rPr>
        <w:t xml:space="preserve"> </w:t>
      </w:r>
      <w:r w:rsidRPr="00FB279E">
        <w:t xml:space="preserve">HHSC-eligible client receives an HHSC-eligible service under a different Non-HHSC funding source, report that service to FVP using the “Non-HHSC Shelter” type. </w:t>
      </w:r>
    </w:p>
    <w:p w14:paraId="7A505367" w14:textId="77777777" w:rsidR="00EE1C06" w:rsidRDefault="00EE1C06" w:rsidP="00B73A2B">
      <w:pPr>
        <w:pStyle w:val="Heading3"/>
      </w:pPr>
      <w:bookmarkStart w:id="43" w:name="_Toc202447048"/>
      <w:r>
        <w:t>Service Channel</w:t>
      </w:r>
      <w:bookmarkEnd w:id="43"/>
    </w:p>
    <w:p w14:paraId="1E8B7F47" w14:textId="2E430E4C" w:rsidR="00E97446" w:rsidRDefault="00EE1C06" w:rsidP="00B73A2B">
      <w:r>
        <w:t xml:space="preserve">Service Channel is the method </w:t>
      </w:r>
      <w:r w:rsidR="00B76CD0">
        <w:t>in which the client receive</w:t>
      </w:r>
      <w:r w:rsidR="36934F43">
        <w:t>s</w:t>
      </w:r>
      <w:r w:rsidR="00B76CD0">
        <w:t xml:space="preserve"> </w:t>
      </w:r>
      <w:r w:rsidR="0054012F">
        <w:t xml:space="preserve">a </w:t>
      </w:r>
      <w:r w:rsidR="00B76CD0">
        <w:t>service.</w:t>
      </w:r>
      <w:r>
        <w:t xml:space="preserve"> </w:t>
      </w:r>
      <w:r w:rsidR="00A733AE">
        <w:t xml:space="preserve">Services should be provided to clients in the channel they prefer, </w:t>
      </w:r>
      <w:r w:rsidR="00821ED4">
        <w:t>and with</w:t>
      </w:r>
      <w:r w:rsidR="00A733AE">
        <w:t xml:space="preserve"> </w:t>
      </w:r>
      <w:r w:rsidR="00794AFC">
        <w:t xml:space="preserve">their </w:t>
      </w:r>
      <w:r w:rsidR="00A733AE">
        <w:t>consent</w:t>
      </w:r>
      <w:r w:rsidR="00EC7366">
        <w:t xml:space="preserve">. </w:t>
      </w:r>
      <w:r w:rsidR="005F19D3">
        <w:t>O</w:t>
      </w:r>
      <w:r w:rsidR="005F19D3" w:rsidRPr="005F19D3">
        <w:t>rganizations providing</w:t>
      </w:r>
      <w:r w:rsidR="005F19D3">
        <w:t xml:space="preserve"> services virtually, by telephone, and in writing</w:t>
      </w:r>
      <w:r w:rsidR="005F19D3" w:rsidRPr="005F19D3">
        <w:t xml:space="preserve"> must ensure their existing policies address related privacy and confidentiality laws so that best practices are followed</w:t>
      </w:r>
      <w:r w:rsidR="3A187985">
        <w:t xml:space="preserve">. This </w:t>
      </w:r>
      <w:r w:rsidR="37829721">
        <w:t>includes</w:t>
      </w:r>
      <w:r w:rsidR="00794AFC">
        <w:t xml:space="preserve"> sharing limited information in writing</w:t>
      </w:r>
      <w:r w:rsidR="005F19D3" w:rsidRPr="005F19D3">
        <w:t>, periodic deletion of communications, and continuing to ensure that the survivor’s preferred communication channel is utilized.</w:t>
      </w:r>
    </w:p>
    <w:p w14:paraId="6FC40982" w14:textId="77777777" w:rsidR="00EE1C06" w:rsidRDefault="00EE1C06" w:rsidP="00B73A2B">
      <w:r>
        <w:rPr>
          <w:b/>
          <w:bCs/>
        </w:rPr>
        <w:t xml:space="preserve">Responses: </w:t>
      </w:r>
    </w:p>
    <w:p w14:paraId="123A056A" w14:textId="24C394CC" w:rsidR="00696D6B" w:rsidRPr="00696D6B" w:rsidRDefault="00EE1C06" w:rsidP="00B73A2B">
      <w:pPr>
        <w:pStyle w:val="ListParagraph"/>
        <w:numPr>
          <w:ilvl w:val="0"/>
          <w:numId w:val="10"/>
        </w:numPr>
        <w:ind w:left="360"/>
        <w:contextualSpacing w:val="0"/>
      </w:pPr>
      <w:r>
        <w:rPr>
          <w:u w:val="single"/>
        </w:rPr>
        <w:t>Face to Face (FTF)</w:t>
      </w:r>
      <w:r w:rsidRPr="00FF5750">
        <w:t>:</w:t>
      </w:r>
      <w:r w:rsidR="00AE641C" w:rsidRPr="00FF5750">
        <w:t xml:space="preserve"> </w:t>
      </w:r>
      <w:r w:rsidR="00AE641C">
        <w:t>The service was provided in-person with the client.</w:t>
      </w:r>
    </w:p>
    <w:p w14:paraId="131FA127" w14:textId="28EBA74C" w:rsidR="00696D6B" w:rsidRPr="00696D6B" w:rsidRDefault="00EE1C06" w:rsidP="00B73A2B">
      <w:pPr>
        <w:pStyle w:val="ListParagraph"/>
        <w:numPr>
          <w:ilvl w:val="0"/>
          <w:numId w:val="10"/>
        </w:numPr>
        <w:ind w:left="360"/>
      </w:pPr>
      <w:r w:rsidRPr="6F55733B">
        <w:rPr>
          <w:u w:val="single"/>
        </w:rPr>
        <w:t>Face to Face Technology (FTF-Tech)</w:t>
      </w:r>
      <w:r>
        <w:t>:</w:t>
      </w:r>
      <w:r w:rsidR="00AE641C">
        <w:t xml:space="preserve"> </w:t>
      </w:r>
      <w:r w:rsidR="00EE6915">
        <w:t>The service was provided through technological tool</w:t>
      </w:r>
      <w:r w:rsidR="58AEE339">
        <w:t>s</w:t>
      </w:r>
      <w:r w:rsidR="00EE6915">
        <w:t>, such as</w:t>
      </w:r>
      <w:r w:rsidR="00C13A4B">
        <w:t xml:space="preserve"> Zoom</w:t>
      </w:r>
      <w:r w:rsidR="00A8126E">
        <w:t>, Facetime</w:t>
      </w:r>
      <w:r w:rsidR="00C13A4B">
        <w:t xml:space="preserve"> or a </w:t>
      </w:r>
      <w:r w:rsidR="00D671CE">
        <w:t>telehealth platform.</w:t>
      </w:r>
    </w:p>
    <w:p w14:paraId="2FC321C5" w14:textId="35858686" w:rsidR="00696D6B" w:rsidRDefault="00EE1C06" w:rsidP="00B73A2B">
      <w:pPr>
        <w:pStyle w:val="ListParagraph"/>
        <w:numPr>
          <w:ilvl w:val="0"/>
          <w:numId w:val="10"/>
        </w:numPr>
        <w:ind w:left="360"/>
        <w:contextualSpacing w:val="0"/>
      </w:pPr>
      <w:r>
        <w:rPr>
          <w:u w:val="single"/>
        </w:rPr>
        <w:lastRenderedPageBreak/>
        <w:t>Telephone (TEL)</w:t>
      </w:r>
      <w:r w:rsidRPr="00FF5750">
        <w:t>:</w:t>
      </w:r>
      <w:r w:rsidR="00D671CE">
        <w:t xml:space="preserve"> The service was provided over the phone. It does not include hotline calls w</w:t>
      </w:r>
      <w:r w:rsidR="00CC2715">
        <w:t>h</w:t>
      </w:r>
      <w:r w:rsidR="00D671CE">
        <w:t>e</w:t>
      </w:r>
      <w:r w:rsidR="00CC2715">
        <w:t>n</w:t>
      </w:r>
      <w:r w:rsidR="00D671CE">
        <w:t xml:space="preserve"> the caller</w:t>
      </w:r>
      <w:r w:rsidR="0053719B">
        <w:t xml:space="preserve"> is not currently receiving other services.</w:t>
      </w:r>
    </w:p>
    <w:p w14:paraId="472D9363" w14:textId="46E4D8E0" w:rsidR="005F2AF0" w:rsidRPr="00696D6B" w:rsidRDefault="005F2AF0" w:rsidP="00B73A2B">
      <w:pPr>
        <w:pStyle w:val="ListParagraph"/>
        <w:numPr>
          <w:ilvl w:val="1"/>
          <w:numId w:val="10"/>
        </w:numPr>
        <w:spacing w:line="278" w:lineRule="auto"/>
        <w:ind w:left="1080"/>
        <w:contextualSpacing w:val="0"/>
      </w:pPr>
      <w:r w:rsidRPr="005F2AF0">
        <w:t xml:space="preserve">Orientation should only be provided </w:t>
      </w:r>
      <w:r>
        <w:t>by telephone</w:t>
      </w:r>
      <w:r w:rsidRPr="005F2AF0">
        <w:t xml:space="preserve"> as a last resort. </w:t>
      </w:r>
      <w:r w:rsidR="75416988">
        <w:t>M</w:t>
      </w:r>
      <w:r>
        <w:t xml:space="preserve">ore information </w:t>
      </w:r>
      <w:r w:rsidR="00BA570A">
        <w:t xml:space="preserve">can be found in </w:t>
      </w:r>
      <w:hyperlink w:anchor="_Appendix_III:_Providing">
        <w:r w:rsidRPr="33ED229C">
          <w:rPr>
            <w:rStyle w:val="Hyperlink"/>
          </w:rPr>
          <w:t>Appendix III</w:t>
        </w:r>
      </w:hyperlink>
      <w:r>
        <w:t>.</w:t>
      </w:r>
    </w:p>
    <w:p w14:paraId="17F87B00" w14:textId="5CE456D2" w:rsidR="00370AC3" w:rsidRDefault="00EE1C06" w:rsidP="00B73A2B">
      <w:pPr>
        <w:pStyle w:val="ListParagraph"/>
        <w:numPr>
          <w:ilvl w:val="0"/>
          <w:numId w:val="10"/>
        </w:numPr>
        <w:spacing w:line="278" w:lineRule="auto"/>
        <w:ind w:left="360"/>
        <w:contextualSpacing w:val="0"/>
      </w:pPr>
      <w:r w:rsidRPr="00370AC3">
        <w:rPr>
          <w:u w:val="single"/>
        </w:rPr>
        <w:t>Written (W)</w:t>
      </w:r>
      <w:r w:rsidRPr="00126D01">
        <w:t>:</w:t>
      </w:r>
      <w:r w:rsidR="00696D6B" w:rsidRPr="00FF5750">
        <w:t xml:space="preserve"> </w:t>
      </w:r>
      <w:r w:rsidR="00696D6B">
        <w:t xml:space="preserve">The service was provided by email, text messages, chat platform, or letters. </w:t>
      </w:r>
      <w:r w:rsidR="00370AC3">
        <w:t xml:space="preserve">A service should not be reported for each correspondence, for example each text or email, but for the </w:t>
      </w:r>
      <w:proofErr w:type="gramStart"/>
      <w:r w:rsidR="00C63AF3">
        <w:t>service</w:t>
      </w:r>
      <w:r w:rsidR="00791E9B">
        <w:t xml:space="preserve"> as a whole</w:t>
      </w:r>
      <w:proofErr w:type="gramEnd"/>
      <w:r w:rsidR="00791E9B">
        <w:t>.</w:t>
      </w:r>
      <w:r w:rsidR="00370AC3">
        <w:t xml:space="preserve"> It does not include hotline calls w</w:t>
      </w:r>
      <w:r w:rsidR="004633FA">
        <w:t>h</w:t>
      </w:r>
      <w:r w:rsidR="00370AC3">
        <w:t>e</w:t>
      </w:r>
      <w:r w:rsidR="004633FA">
        <w:t>n</w:t>
      </w:r>
      <w:r w:rsidR="00370AC3">
        <w:t xml:space="preserve"> the caller is not currently receiving other services. </w:t>
      </w:r>
    </w:p>
    <w:p w14:paraId="7B814E68" w14:textId="1B0D41C8" w:rsidR="002C504D" w:rsidRDefault="005F19D3" w:rsidP="002C504D">
      <w:pPr>
        <w:pStyle w:val="ListParagraph"/>
        <w:numPr>
          <w:ilvl w:val="0"/>
          <w:numId w:val="27"/>
        </w:numPr>
        <w:ind w:left="1080"/>
      </w:pPr>
      <w:r>
        <w:t xml:space="preserve">If a client prefers services </w:t>
      </w:r>
      <w:r w:rsidR="00302741">
        <w:t xml:space="preserve">to </w:t>
      </w:r>
      <w:r w:rsidR="7BD3B217">
        <w:t>be provided</w:t>
      </w:r>
      <w:r>
        <w:t xml:space="preserve"> in writing, the grantee should get this indication and consent in writing. </w:t>
      </w:r>
    </w:p>
    <w:p w14:paraId="3F430A7E" w14:textId="689845FA" w:rsidR="0063237A" w:rsidRDefault="00C75D65" w:rsidP="00B73A2B">
      <w:pPr>
        <w:pStyle w:val="Heading3"/>
      </w:pPr>
      <w:bookmarkStart w:id="44" w:name="_Service_Types"/>
      <w:bookmarkStart w:id="45" w:name="_Toc202447049"/>
      <w:bookmarkEnd w:id="44"/>
      <w:r>
        <w:t>Service Types</w:t>
      </w:r>
      <w:bookmarkEnd w:id="45"/>
    </w:p>
    <w:p w14:paraId="7AA75474" w14:textId="77777777" w:rsidR="00A354D6" w:rsidRPr="00D46ABD" w:rsidRDefault="00A354D6" w:rsidP="00B73A2B">
      <w:r w:rsidRPr="00D46ABD">
        <w:t>FVP has a specific list of services to be reported monthly. FVP understands this list is not exhaustive of all services grantees provide, and the definitions may not include examples of all services that may fit in that Service Type. Grantees should report services under the most appropriate Service Type and should create procedures to ensure consistent and accurate reporting.</w:t>
      </w:r>
    </w:p>
    <w:p w14:paraId="246F946F" w14:textId="560BE9C2" w:rsidR="00C60C4F" w:rsidRPr="00C60C4F" w:rsidRDefault="00C60C4F" w:rsidP="00B73A2B">
      <w:pPr>
        <w:rPr>
          <w:b/>
          <w:bCs/>
        </w:rPr>
      </w:pPr>
      <w:r>
        <w:rPr>
          <w:b/>
          <w:bCs/>
        </w:rPr>
        <w:t>Responses:</w:t>
      </w:r>
    </w:p>
    <w:p w14:paraId="638BEE49" w14:textId="500A89BA" w:rsidR="006532AC" w:rsidRPr="00D46ABD" w:rsidRDefault="006532AC" w:rsidP="00B73A2B">
      <w:pPr>
        <w:numPr>
          <w:ilvl w:val="0"/>
          <w:numId w:val="10"/>
        </w:numPr>
        <w:ind w:left="360"/>
        <w:rPr>
          <w:u w:val="single"/>
        </w:rPr>
      </w:pPr>
      <w:r w:rsidRPr="296745BD">
        <w:rPr>
          <w:u w:val="single"/>
        </w:rPr>
        <w:t>Childcare or Childcare Assistance</w:t>
      </w:r>
      <w:r w:rsidRPr="0053306C">
        <w:t>:</w:t>
      </w:r>
      <w:r>
        <w:t xml:space="preserve"> Coordinating or providing childcare for a client. This could include providing childcare in a shelter when the parent is not present, providing childcare for an adult nonresidential client while they receive services, or assisting in obtaining long-term childcare for a client. Childcare can be reported under the adult nonresidential client if the child is not receiving any other services. If providing childcare in a shelter, report the service under the child client for every day they receive childcare. If the parent is present for an activity with the child, please report the service under “Children’s Advocacy and Services” Service Type.</w:t>
      </w:r>
    </w:p>
    <w:p w14:paraId="0A413FB0" w14:textId="77777777" w:rsidR="006532AC" w:rsidRPr="00D46ABD" w:rsidRDefault="006532AC" w:rsidP="00B73A2B">
      <w:pPr>
        <w:numPr>
          <w:ilvl w:val="0"/>
          <w:numId w:val="10"/>
        </w:numPr>
        <w:ind w:left="360"/>
        <w:rPr>
          <w:u w:val="single"/>
        </w:rPr>
      </w:pPr>
      <w:r w:rsidRPr="296745BD">
        <w:rPr>
          <w:u w:val="single"/>
        </w:rPr>
        <w:t>Children’s Advocacy and Services</w:t>
      </w:r>
      <w:r w:rsidRPr="0053306C">
        <w:t>:</w:t>
      </w:r>
      <w:r>
        <w:t xml:space="preserve"> Providing information, understanding, support, and assistance to address the needs of children who are victims or are children of victims, including efforts to reduce barriers to services within systems and communities. This could include advocacy related to custody or structured group activities for children and their parents. This may also include providing services to ensure children’s educational needs are met, recreational services, non-counseling group sessions, and providing school supplies for children. Advocacy is trauma-informed and led by the parent and child requesting services to meet their unique needs. Advocacy can be provided to the client or on behalf of the client to third parties. </w:t>
      </w:r>
    </w:p>
    <w:p w14:paraId="0434FC43" w14:textId="77777777" w:rsidR="006532AC" w:rsidRDefault="006532AC" w:rsidP="00B73A2B">
      <w:pPr>
        <w:numPr>
          <w:ilvl w:val="1"/>
          <w:numId w:val="10"/>
        </w:numPr>
        <w:ind w:left="1080"/>
        <w:rPr>
          <w:u w:val="single"/>
        </w:rPr>
      </w:pPr>
      <w:r>
        <w:lastRenderedPageBreak/>
        <w:t xml:space="preserve">All Service Types can be reported for children. Please make sure to pick the most appropriate Service Type based on the definitions. </w:t>
      </w:r>
    </w:p>
    <w:p w14:paraId="7FBE4817" w14:textId="77777777" w:rsidR="006532AC" w:rsidRPr="00704073" w:rsidRDefault="006532AC" w:rsidP="00B73A2B">
      <w:pPr>
        <w:numPr>
          <w:ilvl w:val="1"/>
          <w:numId w:val="10"/>
        </w:numPr>
        <w:ind w:left="1080"/>
        <w:rPr>
          <w:u w:val="single"/>
        </w:rPr>
      </w:pPr>
      <w:r w:rsidRPr="00704073">
        <w:t xml:space="preserve">If a parent is accompanying a child for any of the identified child services, record the service as a Children’s Advocacy and Services service for both the parent and the child. </w:t>
      </w:r>
    </w:p>
    <w:p w14:paraId="0AB86C56" w14:textId="3F528E38" w:rsidR="00E323F7" w:rsidRPr="00E323F7" w:rsidRDefault="006532AC" w:rsidP="00B73A2B">
      <w:pPr>
        <w:pStyle w:val="ListParagraph"/>
        <w:numPr>
          <w:ilvl w:val="0"/>
          <w:numId w:val="10"/>
        </w:numPr>
        <w:spacing w:line="278" w:lineRule="auto"/>
        <w:ind w:left="360"/>
        <w:rPr>
          <w:u w:val="single"/>
        </w:rPr>
      </w:pPr>
      <w:r w:rsidRPr="7A7073BA">
        <w:rPr>
          <w:u w:val="single"/>
        </w:rPr>
        <w:t>Client Assistance</w:t>
      </w:r>
      <w:r w:rsidRPr="00DE37CA">
        <w:t>:</w:t>
      </w:r>
      <w:r>
        <w:t xml:space="preserve"> Providing a client with meaningful financial assistance beyond day-to-day necessities (such as </w:t>
      </w:r>
      <w:r w:rsidRPr="00B73A2B">
        <w:t xml:space="preserve">help with rent, utility payments, tuition assistance, childcare payments, etc.) </w:t>
      </w:r>
      <w:r w:rsidRPr="00516773">
        <w:t>t</w:t>
      </w:r>
      <w:r>
        <w:t xml:space="preserve">o address needs related to victimization. Client Assistance should not be reported when providing donated goods to a client, but only when making a third-party payment to cover the cost for the client. Direct payments to individual clients are not allowable with HHSC funding, and all Client Assistance must be provided in accordance with local program policies. If a Client Assistance service is reported, there should also be a Client Assistance Type reported, as described in the  </w:t>
      </w:r>
      <w:hyperlink w:anchor="_Client_Assistance">
        <w:r w:rsidR="00911C67" w:rsidRPr="169CE6AC">
          <w:rPr>
            <w:rStyle w:val="Hyperlink"/>
          </w:rPr>
          <w:t xml:space="preserve">Client Assistance </w:t>
        </w:r>
        <w:r w:rsidR="0082611B" w:rsidRPr="169CE6AC">
          <w:rPr>
            <w:rStyle w:val="Hyperlink"/>
          </w:rPr>
          <w:t xml:space="preserve">Data Element </w:t>
        </w:r>
      </w:hyperlink>
      <w:r w:rsidR="0082611B">
        <w:t>section</w:t>
      </w:r>
      <w:r w:rsidR="00911C67">
        <w:t xml:space="preserve"> below</w:t>
      </w:r>
      <w:r w:rsidR="004C7018">
        <w:t>.</w:t>
      </w:r>
    </w:p>
    <w:p w14:paraId="240E78BE" w14:textId="77777777" w:rsidR="00FE053B" w:rsidRPr="00D46ABD" w:rsidRDefault="00FE053B" w:rsidP="00B73A2B">
      <w:pPr>
        <w:numPr>
          <w:ilvl w:val="1"/>
          <w:numId w:val="10"/>
        </w:numPr>
        <w:ind w:left="1080"/>
        <w:rPr>
          <w:u w:val="single"/>
        </w:rPr>
      </w:pPr>
      <w:r w:rsidRPr="00D46ABD">
        <w:t>Because Client Assistance is directly tied to your budget, grantees must ensure that the service has the correct HHSC Type identified to report whether HHSC funds or Non-HHSC funds were used to purchase the Client Assistance.</w:t>
      </w:r>
    </w:p>
    <w:p w14:paraId="7D53BB70" w14:textId="0F884634" w:rsidR="00446BDA" w:rsidRPr="00D46ABD" w:rsidRDefault="00446BDA" w:rsidP="00B73A2B">
      <w:pPr>
        <w:numPr>
          <w:ilvl w:val="0"/>
          <w:numId w:val="10"/>
        </w:numPr>
        <w:ind w:left="360"/>
        <w:rPr>
          <w:u w:val="single"/>
        </w:rPr>
      </w:pPr>
      <w:r w:rsidRPr="6F55733B">
        <w:rPr>
          <w:u w:val="single"/>
        </w:rPr>
        <w:t>Counseling/Therapy</w:t>
      </w:r>
      <w:r>
        <w:t>: Providing psychological, psychiatric, therapeutic, or other counseling-related treatment to clients one-on-one or in small groups that are not</w:t>
      </w:r>
      <w:r w:rsidR="28778A43">
        <w:t xml:space="preserve"> a</w:t>
      </w:r>
      <w:r>
        <w:t xml:space="preserve"> support group. Counseling services may include both traditional and non-traditional modalities of counseling and support to meet the mental health and wellness needs of clients. </w:t>
      </w:r>
    </w:p>
    <w:p w14:paraId="104AB26C" w14:textId="77777777" w:rsidR="00446BDA" w:rsidRPr="00D46ABD" w:rsidRDefault="00446BDA" w:rsidP="00B73A2B">
      <w:pPr>
        <w:numPr>
          <w:ilvl w:val="0"/>
          <w:numId w:val="10"/>
        </w:numPr>
        <w:ind w:left="360"/>
        <w:rPr>
          <w:u w:val="single"/>
        </w:rPr>
      </w:pPr>
      <w:r w:rsidRPr="00D46ABD">
        <w:rPr>
          <w:u w:val="single"/>
        </w:rPr>
        <w:t>Crisis Intervention</w:t>
      </w:r>
      <w:r w:rsidRPr="00205BC1">
        <w:t>:</w:t>
      </w:r>
      <w:r w:rsidRPr="00D46ABD">
        <w:t xml:space="preserve"> </w:t>
      </w:r>
      <w:proofErr w:type="gramStart"/>
      <w:r w:rsidRPr="00D46ABD">
        <w:t>Providing assistance</w:t>
      </w:r>
      <w:proofErr w:type="gramEnd"/>
      <w:r w:rsidRPr="00D46ABD">
        <w:t xml:space="preserve"> and support to address immediate safety concerns and reduce acute distress. This may include providing support during or immediately after a crisis or providing necessities such as food, clothing, or other basic needs. </w:t>
      </w:r>
    </w:p>
    <w:p w14:paraId="733E5EA8" w14:textId="5D26D887" w:rsidR="00855AFC" w:rsidRPr="007A7757" w:rsidRDefault="00425F39" w:rsidP="00B73A2B">
      <w:pPr>
        <w:pStyle w:val="ListParagraph"/>
        <w:numPr>
          <w:ilvl w:val="1"/>
          <w:numId w:val="10"/>
        </w:numPr>
        <w:spacing w:line="278" w:lineRule="auto"/>
        <w:ind w:left="1080"/>
        <w:rPr>
          <w:u w:val="single"/>
        </w:rPr>
      </w:pPr>
      <w:r>
        <w:t xml:space="preserve">A referral to a food bank would be reported under </w:t>
      </w:r>
      <w:r w:rsidR="00597253">
        <w:t>Referral-</w:t>
      </w:r>
      <w:r w:rsidR="000276C9">
        <w:t>-</w:t>
      </w:r>
      <w:r w:rsidR="00597253">
        <w:t>Community Services.</w:t>
      </w:r>
    </w:p>
    <w:p w14:paraId="2EAA8F90" w14:textId="364D993F" w:rsidR="00BE3576" w:rsidRPr="004D6C72" w:rsidRDefault="008D1337" w:rsidP="00B73A2B">
      <w:pPr>
        <w:pStyle w:val="ListParagraph"/>
        <w:numPr>
          <w:ilvl w:val="1"/>
          <w:numId w:val="10"/>
        </w:numPr>
        <w:ind w:left="1080"/>
        <w:rPr>
          <w:u w:val="single"/>
        </w:rPr>
      </w:pPr>
      <w:r>
        <w:t xml:space="preserve">Crisis intervention can include many other services </w:t>
      </w:r>
      <w:r w:rsidR="3BBF723B">
        <w:t>on</w:t>
      </w:r>
      <w:r>
        <w:t xml:space="preserve"> this list. If a more appropriate service definition exists, please report under that service. For example, safety planning conducted during </w:t>
      </w:r>
      <w:r w:rsidR="009C7878">
        <w:t>C</w:t>
      </w:r>
      <w:r>
        <w:t xml:space="preserve">risis </w:t>
      </w:r>
      <w:r w:rsidR="009C7878">
        <w:t>I</w:t>
      </w:r>
      <w:r>
        <w:t xml:space="preserve">ntervention should be reported under the Safety Planning </w:t>
      </w:r>
      <w:r w:rsidR="009C7878">
        <w:t>S</w:t>
      </w:r>
      <w:r>
        <w:t xml:space="preserve">ervice </w:t>
      </w:r>
      <w:r w:rsidR="009C7878">
        <w:t>T</w:t>
      </w:r>
      <w:r>
        <w:t>ype.</w:t>
      </w:r>
    </w:p>
    <w:p w14:paraId="0DE0243A" w14:textId="77777777" w:rsidR="007537D3" w:rsidRPr="00D46ABD" w:rsidRDefault="007537D3" w:rsidP="00B73A2B">
      <w:pPr>
        <w:numPr>
          <w:ilvl w:val="0"/>
          <w:numId w:val="10"/>
        </w:numPr>
        <w:ind w:left="360"/>
        <w:rPr>
          <w:u w:val="single"/>
        </w:rPr>
      </w:pPr>
      <w:r w:rsidRPr="7A7073BA">
        <w:rPr>
          <w:u w:val="single"/>
        </w:rPr>
        <w:t>Economic/Housing Advocacy</w:t>
      </w:r>
      <w:r w:rsidRPr="000276C9">
        <w:t xml:space="preserve">: </w:t>
      </w:r>
      <w:r>
        <w:t xml:space="preserve">Providing information, understanding, support, and advocacy to address the economic and housing needs of a client, including efforts to reduce barriers to services within systems and communities. Examples include assisting with lease termination, housing stability supports (such as housing searches, </w:t>
      </w:r>
      <w:r>
        <w:lastRenderedPageBreak/>
        <w:t>landlord engagement, eviction prevention etc.), educational assistance, employment assistance, and financial or credit assistance. Advocacy is trauma-informed and led by the individual requesting services to meet their unique needs. Advocacy can be provided to the client or on behalf of the client to third parties.</w:t>
      </w:r>
    </w:p>
    <w:p w14:paraId="6ADA7DB7" w14:textId="53BB4447" w:rsidR="007537D3" w:rsidRPr="00D46ABD" w:rsidRDefault="6069E6E6" w:rsidP="00B73A2B">
      <w:pPr>
        <w:numPr>
          <w:ilvl w:val="0"/>
          <w:numId w:val="10"/>
        </w:numPr>
        <w:ind w:left="360"/>
        <w:rPr>
          <w:u w:val="single"/>
        </w:rPr>
      </w:pPr>
      <w:r w:rsidRPr="05E454BA">
        <w:rPr>
          <w:u w:val="single"/>
        </w:rPr>
        <w:t>Emergency Orientation</w:t>
      </w:r>
      <w:r>
        <w:t xml:space="preserve">: Providing an emergency orientation during a one-time critical assistance service for new clients. Examples of this include hospital, law enforcement or court accompaniment, providing crisis intervention at a community event, or other </w:t>
      </w:r>
      <w:r w:rsidRPr="00B73A2B">
        <w:t xml:space="preserve">one-time advocacy for survivors like good cause, lease termination, and utility waiver forms. </w:t>
      </w:r>
      <w:r>
        <w:t xml:space="preserve">This allows for clients to get the most critical information about a grantee’s program and requirements while also serving their immediate needs. Staff must complete the Emergency Orientation Form with the client when providing this service. The </w:t>
      </w:r>
      <w:r w:rsidR="4BBF4C16" w:rsidRPr="05E454BA">
        <w:t>FVNet Resources page</w:t>
      </w:r>
      <w:r w:rsidR="4BBF4C16">
        <w:t xml:space="preserve"> </w:t>
      </w:r>
      <w:r>
        <w:t xml:space="preserve">contains the Emergency Orientation </w:t>
      </w:r>
      <w:r w:rsidR="00D22B1C">
        <w:t>p</w:t>
      </w:r>
      <w:r>
        <w:t xml:space="preserve">olicy and </w:t>
      </w:r>
      <w:r w:rsidR="00D22B1C">
        <w:t>f</w:t>
      </w:r>
      <w:r>
        <w:t>orms.</w:t>
      </w:r>
    </w:p>
    <w:p w14:paraId="5B15BB9B" w14:textId="77777777" w:rsidR="007537D3" w:rsidRPr="00D46ABD" w:rsidRDefault="007537D3" w:rsidP="00B73A2B">
      <w:pPr>
        <w:numPr>
          <w:ilvl w:val="0"/>
          <w:numId w:val="10"/>
        </w:numPr>
        <w:ind w:left="360"/>
        <w:rPr>
          <w:u w:val="single"/>
        </w:rPr>
      </w:pPr>
      <w:r w:rsidRPr="7A7073BA">
        <w:rPr>
          <w:u w:val="single"/>
        </w:rPr>
        <w:t>Enter Shelter</w:t>
      </w:r>
      <w:r w:rsidRPr="005E7DAD">
        <w:t>:</w:t>
      </w:r>
      <w:r>
        <w:t xml:space="preserve"> Report this service on the day the client, including children, enters an emergency shelter, a hotel, motel, or safe home. Please ensure the HHSC Type chosen identifies which shelter they are residing in, or if they are entering a hotel, motel, or safe home. Do not report transitional housing nights.</w:t>
      </w:r>
    </w:p>
    <w:p w14:paraId="6BCB1953" w14:textId="77777777" w:rsidR="007537D3" w:rsidRPr="00D46ABD" w:rsidRDefault="007537D3" w:rsidP="00B73A2B">
      <w:pPr>
        <w:numPr>
          <w:ilvl w:val="1"/>
          <w:numId w:val="10"/>
        </w:numPr>
        <w:ind w:left="1080"/>
        <w:rPr>
          <w:u w:val="single"/>
        </w:rPr>
      </w:pPr>
      <w:r w:rsidRPr="00D46ABD">
        <w:t>Service Channel: This service can only be provided Face to Face.</w:t>
      </w:r>
    </w:p>
    <w:p w14:paraId="69977432" w14:textId="6A49AF1B" w:rsidR="007537D3" w:rsidRPr="00D46ABD" w:rsidRDefault="007537D3" w:rsidP="00B73A2B">
      <w:pPr>
        <w:numPr>
          <w:ilvl w:val="0"/>
          <w:numId w:val="10"/>
        </w:numPr>
        <w:ind w:left="360"/>
        <w:rPr>
          <w:u w:val="single"/>
        </w:rPr>
      </w:pPr>
      <w:r w:rsidRPr="7A7073BA">
        <w:rPr>
          <w:u w:val="single"/>
        </w:rPr>
        <w:t>Exit Shelter</w:t>
      </w:r>
      <w:r w:rsidRPr="005E7DAD">
        <w:t>:</w:t>
      </w:r>
      <w:r>
        <w:t xml:space="preserve"> Report this service on the day the client, including children, exit emergency shelter, a hotel, motel, or safe home. Please ensure the HHSC Type chosen identifies which shelter they are residing in, or if they are exiting a hotel, motel, or safe home. </w:t>
      </w:r>
      <w:r w:rsidRPr="00B73A2B">
        <w:t>Do not report</w:t>
      </w:r>
      <w:r w:rsidRPr="00602D62">
        <w:t xml:space="preserve"> </w:t>
      </w:r>
      <w:r>
        <w:t>transitional housing nights.</w:t>
      </w:r>
    </w:p>
    <w:p w14:paraId="7251837E" w14:textId="77777777" w:rsidR="007537D3" w:rsidRPr="00D46ABD" w:rsidRDefault="6069E6E6" w:rsidP="00B73A2B">
      <w:pPr>
        <w:numPr>
          <w:ilvl w:val="1"/>
          <w:numId w:val="10"/>
        </w:numPr>
        <w:ind w:left="1080"/>
        <w:rPr>
          <w:u w:val="single"/>
        </w:rPr>
      </w:pPr>
      <w:r>
        <w:t>Service Channel: This service can only be provided Face to Face.</w:t>
      </w:r>
    </w:p>
    <w:p w14:paraId="3C2E771A" w14:textId="77777777" w:rsidR="007537D3" w:rsidRPr="00D46ABD" w:rsidRDefault="007537D3" w:rsidP="00B73A2B">
      <w:pPr>
        <w:rPr>
          <w:i/>
          <w:iCs/>
        </w:rPr>
      </w:pPr>
      <w:r w:rsidRPr="00D46ABD">
        <w:rPr>
          <w:i/>
          <w:iCs/>
        </w:rPr>
        <w:t>Question: Does the grantee need to report an exit and re-enter service if a client is not in a shelter for a night or multiple nights, but the shelter is still holding the bed for the client?</w:t>
      </w:r>
    </w:p>
    <w:p w14:paraId="5D9C03E0" w14:textId="77777777" w:rsidR="007537D3" w:rsidRPr="00D46ABD" w:rsidRDefault="007537D3" w:rsidP="00B73A2B">
      <w:r w:rsidRPr="7A7073BA">
        <w:rPr>
          <w:i/>
          <w:iCs/>
        </w:rPr>
        <w:t xml:space="preserve">Answer: </w:t>
      </w:r>
      <w:r>
        <w:t xml:space="preserve">FVP understands there may be instances when a client or a client’s child may stay away from the shelter, such as with a family member or child staying with their other parent. If the client stays elsewhere for up to two nights, but the shelter is still holding the bed for the client, then there is no need to exit and re-enter the client. </w:t>
      </w:r>
    </w:p>
    <w:p w14:paraId="454D83A3" w14:textId="5A5DFE6F" w:rsidR="007537D3" w:rsidRPr="00D46ABD" w:rsidRDefault="007537D3" w:rsidP="00B73A2B">
      <w:pPr>
        <w:rPr>
          <w:i/>
          <w:iCs/>
        </w:rPr>
      </w:pPr>
      <w:r>
        <w:t xml:space="preserve">If the client is away for longer than two nights, such as children away from a shelter with a custodial parent for a longer period, or clients transferring to another shelter due to natural disasters, then FVP would expect that the client be exited and re-entered when returning to a shelter. If the grantee’s staff were providing non-residential services during the time they were residing at the other shelter, they could still count those services provided as nonresidential services. Further, in the event of a disaster that causes a disruption in service, it is required to report to FVP so they may record it and potentially </w:t>
      </w:r>
      <w:r>
        <w:lastRenderedPageBreak/>
        <w:t>make service replications in the allocation process. </w:t>
      </w:r>
      <w:r w:rsidRPr="167BAFDA">
        <w:rPr>
          <w:b/>
          <w:bCs/>
        </w:rPr>
        <w:t>This guidance should in no way be interpreted to require shelters to terminate shelter for clients after two nights. This decision should be made in accordance with shelter policy and bed availability.</w:t>
      </w:r>
    </w:p>
    <w:p w14:paraId="49BFE732" w14:textId="77777777" w:rsidR="007537D3" w:rsidRPr="00D46ABD" w:rsidRDefault="007537D3" w:rsidP="00B73A2B">
      <w:pPr>
        <w:numPr>
          <w:ilvl w:val="0"/>
          <w:numId w:val="10"/>
        </w:numPr>
        <w:ind w:left="360"/>
        <w:rPr>
          <w:u w:val="single"/>
        </w:rPr>
      </w:pPr>
      <w:r w:rsidRPr="7A7073BA">
        <w:rPr>
          <w:u w:val="single"/>
        </w:rPr>
        <w:t>General Advocacy</w:t>
      </w:r>
      <w:r w:rsidRPr="00FC6C16">
        <w:t>:</w:t>
      </w:r>
      <w:r>
        <w:t xml:space="preserve"> Providing information, understanding, support, and assistance to increase client safety and access to needed resources or services, including efforts to reduce barriers to services within systems and communities. Advocacy is trauma-informed and led by the individual requesting services to meet their unique needs. Advocacy can be provided to the client or on behalf of the client to third parties.</w:t>
      </w:r>
      <w:r w:rsidRPr="7A7073BA">
        <w:rPr>
          <w:i/>
          <w:iCs/>
        </w:rPr>
        <w:t xml:space="preserve"> </w:t>
      </w:r>
      <w:r>
        <w:t>Report this service only if no other service definition is appropriate.</w:t>
      </w:r>
      <w:r w:rsidRPr="7A7073BA">
        <w:rPr>
          <w:u w:val="single"/>
        </w:rPr>
        <w:t xml:space="preserve"> </w:t>
      </w:r>
    </w:p>
    <w:p w14:paraId="621540FA" w14:textId="2E52019B" w:rsidR="007537D3" w:rsidRPr="00D46ABD" w:rsidRDefault="007537D3" w:rsidP="00B73A2B">
      <w:pPr>
        <w:numPr>
          <w:ilvl w:val="0"/>
          <w:numId w:val="10"/>
        </w:numPr>
        <w:ind w:left="360"/>
        <w:rPr>
          <w:u w:val="single"/>
        </w:rPr>
      </w:pPr>
      <w:r w:rsidRPr="00D46ABD">
        <w:rPr>
          <w:u w:val="single"/>
        </w:rPr>
        <w:t>Good Cause</w:t>
      </w:r>
      <w:r w:rsidRPr="00D46ABD">
        <w:t xml:space="preserve">: Providing a client with verification of Good Cause for Family Violence Exemption for TANF and Medicaid benefits per HHSC Form </w:t>
      </w:r>
      <w:hyperlink r:id="rId23" w:history="1">
        <w:r w:rsidRPr="00D46ABD">
          <w:rPr>
            <w:rStyle w:val="Hyperlink"/>
          </w:rPr>
          <w:t>H1706</w:t>
        </w:r>
      </w:hyperlink>
      <w:r w:rsidRPr="00D46ABD">
        <w:t xml:space="preserve">. Good Cause is often requested by non-clients. In these cases, staff must also complete an Emergency Orientation service. </w:t>
      </w:r>
    </w:p>
    <w:p w14:paraId="646AB286" w14:textId="19A743CE" w:rsidR="007537D3" w:rsidRPr="00B541E8" w:rsidRDefault="007537D3" w:rsidP="00B73A2B">
      <w:pPr>
        <w:numPr>
          <w:ilvl w:val="0"/>
          <w:numId w:val="10"/>
        </w:numPr>
        <w:ind w:left="360"/>
      </w:pPr>
      <w:r w:rsidRPr="7A7073BA">
        <w:rPr>
          <w:u w:val="single"/>
        </w:rPr>
        <w:t>Health Advocacy</w:t>
      </w:r>
      <w:r w:rsidRPr="002507B0">
        <w:t>:</w:t>
      </w:r>
      <w:r>
        <w:t xml:space="preserve"> Providing information, understanding, support, and assistance to address the physical, mental, and behavioral health needs of the client, including efforts to reduce barriers to services within systems and communities. This can include both urgent and non-urgent health and medical needs as well as facilitating medical care through partnerships, such as mobile health units. </w:t>
      </w:r>
      <w:r w:rsidRPr="00B73A2B">
        <w:t xml:space="preserve">This also can include basic first aid, arranging for non-emergency professional medical services for adult/child residents, nonresidents, or program participants, or obtaining prescription or nonprescription medication for the victim’s self-administration. </w:t>
      </w:r>
      <w:r>
        <w:t>Advocacy is trauma-informed and led by the individual requesting services to meet their unique needs. Advocacy can be provided to the client or on behalf of the client to third parties. Do not report “Medical Accompaniment” as defined below.</w:t>
      </w:r>
    </w:p>
    <w:p w14:paraId="6C4FBA9C" w14:textId="77777777" w:rsidR="007537D3" w:rsidRPr="00D46ABD" w:rsidRDefault="007537D3" w:rsidP="00B73A2B">
      <w:pPr>
        <w:numPr>
          <w:ilvl w:val="0"/>
          <w:numId w:val="10"/>
        </w:numPr>
        <w:ind w:left="360"/>
        <w:rPr>
          <w:u w:val="single"/>
        </w:rPr>
      </w:pPr>
      <w:r w:rsidRPr="7A7073BA">
        <w:rPr>
          <w:u w:val="single"/>
        </w:rPr>
        <w:t>Legal Advocacy and Accompaniment</w:t>
      </w:r>
      <w:r w:rsidRPr="002507B0">
        <w:t>:</w:t>
      </w:r>
      <w:r>
        <w:t xml:space="preserve"> Providing a client with civil or criminal legal assistance including identifying individual legal needs, providing information and assistance with asserting legal rights and options, and providing support and accompaniment, including court accompaniment. This also includes efforts to reduce barriers to services within systems and communities. Advocacy is trauma-informed and led by the individual requesting services to meet their unique needs. Advocacy can be provided to the client or on behalf of the client to third parties.</w:t>
      </w:r>
    </w:p>
    <w:p w14:paraId="49B6DD25" w14:textId="77777777" w:rsidR="007537D3" w:rsidRPr="00D46ABD" w:rsidRDefault="007537D3" w:rsidP="00B73A2B">
      <w:pPr>
        <w:numPr>
          <w:ilvl w:val="0"/>
          <w:numId w:val="10"/>
        </w:numPr>
        <w:ind w:left="360"/>
        <w:rPr>
          <w:u w:val="single"/>
        </w:rPr>
      </w:pPr>
      <w:r w:rsidRPr="00D46ABD">
        <w:rPr>
          <w:u w:val="single"/>
        </w:rPr>
        <w:t>Legal Representation</w:t>
      </w:r>
      <w:r w:rsidRPr="002507B0">
        <w:t>:</w:t>
      </w:r>
      <w:r w:rsidRPr="00D46ABD">
        <w:t xml:space="preserve"> A staff or contracted attorney performing civil or criminal legal work on behalf of a client.</w:t>
      </w:r>
    </w:p>
    <w:p w14:paraId="074EB2A1" w14:textId="77777777" w:rsidR="007537D3" w:rsidRPr="00D46ABD" w:rsidRDefault="007537D3" w:rsidP="00B73A2B">
      <w:pPr>
        <w:numPr>
          <w:ilvl w:val="0"/>
          <w:numId w:val="10"/>
        </w:numPr>
        <w:ind w:left="360"/>
        <w:rPr>
          <w:u w:val="single"/>
        </w:rPr>
      </w:pPr>
      <w:r w:rsidRPr="00D46ABD">
        <w:rPr>
          <w:u w:val="single"/>
        </w:rPr>
        <w:t>Medical Accompaniment</w:t>
      </w:r>
      <w:r w:rsidRPr="002507B0">
        <w:t>:</w:t>
      </w:r>
      <w:r w:rsidRPr="00D46ABD">
        <w:t xml:space="preserve"> Accompanying a client to, or meeting a victim at, a hospital, clinic, or medical office. </w:t>
      </w:r>
    </w:p>
    <w:p w14:paraId="71278A53" w14:textId="77777777" w:rsidR="007537D3" w:rsidRPr="00D46ABD" w:rsidRDefault="007537D3" w:rsidP="00B73A2B">
      <w:pPr>
        <w:numPr>
          <w:ilvl w:val="0"/>
          <w:numId w:val="10"/>
        </w:numPr>
        <w:ind w:left="360"/>
        <w:rPr>
          <w:u w:val="single"/>
        </w:rPr>
      </w:pPr>
      <w:r w:rsidRPr="7A7073BA">
        <w:rPr>
          <w:u w:val="single"/>
        </w:rPr>
        <w:lastRenderedPageBreak/>
        <w:t>Needs Assessment</w:t>
      </w:r>
      <w:r w:rsidRPr="002507B0">
        <w:t>:</w:t>
      </w:r>
      <w:r>
        <w:t xml:space="preserve"> Creating or updating a client’s needs assessment in collaboration with the client as required by TAC §356.710 and §356.2107</w:t>
      </w:r>
      <w:r w:rsidRPr="00983575">
        <w:t xml:space="preserve">. </w:t>
      </w:r>
      <w:r w:rsidRPr="00B73A2B">
        <w:t>The needs assessment is voluntary, trauma-informed, and meets the individual needs of the survivor.</w:t>
      </w:r>
    </w:p>
    <w:p w14:paraId="14F28911" w14:textId="77777777" w:rsidR="007537D3" w:rsidRPr="00D46ABD" w:rsidRDefault="007537D3" w:rsidP="00B73A2B">
      <w:pPr>
        <w:numPr>
          <w:ilvl w:val="0"/>
          <w:numId w:val="10"/>
        </w:numPr>
        <w:ind w:left="360"/>
        <w:rPr>
          <w:u w:val="single"/>
        </w:rPr>
      </w:pPr>
      <w:r w:rsidRPr="296745BD">
        <w:rPr>
          <w:u w:val="single"/>
        </w:rPr>
        <w:t>Orientation</w:t>
      </w:r>
      <w:r w:rsidRPr="002507B0">
        <w:t xml:space="preserve">: </w:t>
      </w:r>
      <w:r>
        <w:t xml:space="preserve">Often called intake, providing a client with an overview of the grantee’s programs and services in compliance with Texas Administrative Code §356.708, §356.709, §356.1405, or §356.2106. Orientation should be reported for both adult and child clients. Children’s orientation should provide relevant information in an age and developmentally appropriate manner. Orientation should be provided for all new clients and clients who have not received a service for over a year. </w:t>
      </w:r>
    </w:p>
    <w:p w14:paraId="34AEE76B" w14:textId="63831978" w:rsidR="009140A3" w:rsidRDefault="00005689" w:rsidP="00B73A2B">
      <w:pPr>
        <w:pStyle w:val="ListParagraph"/>
        <w:numPr>
          <w:ilvl w:val="1"/>
          <w:numId w:val="10"/>
        </w:numPr>
        <w:ind w:left="1080"/>
        <w:contextualSpacing w:val="0"/>
      </w:pPr>
      <w:r w:rsidRPr="00005689">
        <w:t>Service Channel:</w:t>
      </w:r>
      <w:r>
        <w:t xml:space="preserve"> Orientation should only be provided </w:t>
      </w:r>
      <w:r w:rsidR="00645929">
        <w:t xml:space="preserve">by telephone </w:t>
      </w:r>
      <w:r w:rsidR="00B15BB0">
        <w:t>as a last resort optio</w:t>
      </w:r>
      <w:r w:rsidR="009140A3">
        <w:t xml:space="preserve">n. </w:t>
      </w:r>
      <w:r w:rsidR="30961242">
        <w:t>M</w:t>
      </w:r>
      <w:r w:rsidR="00F172CE">
        <w:t xml:space="preserve">ore guidance on providing Orientation </w:t>
      </w:r>
      <w:r w:rsidR="00645929">
        <w:t xml:space="preserve">by telephone </w:t>
      </w:r>
      <w:r w:rsidR="74F401B7">
        <w:t>can be found</w:t>
      </w:r>
      <w:r w:rsidR="00F172CE">
        <w:t xml:space="preserve"> </w:t>
      </w:r>
      <w:r w:rsidR="00F96890">
        <w:t xml:space="preserve">in </w:t>
      </w:r>
      <w:hyperlink w:anchor="_Appendix_III:_Providing" w:history="1">
        <w:r w:rsidR="00F96890" w:rsidRPr="00F96890">
          <w:rPr>
            <w:rStyle w:val="Hyperlink"/>
          </w:rPr>
          <w:t>Appendix III</w:t>
        </w:r>
      </w:hyperlink>
      <w:r w:rsidR="00F96890">
        <w:t>.</w:t>
      </w:r>
      <w:r w:rsidR="00F172CE">
        <w:t xml:space="preserve"> </w:t>
      </w:r>
      <w:r w:rsidR="00BB5217">
        <w:t>Orientation is not allowable in writing.</w:t>
      </w:r>
    </w:p>
    <w:p w14:paraId="1F9B5F46" w14:textId="3366DC0B" w:rsidR="001607B5" w:rsidRPr="00B73A2B" w:rsidRDefault="001607B5" w:rsidP="00B73A2B">
      <w:pPr>
        <w:numPr>
          <w:ilvl w:val="0"/>
          <w:numId w:val="10"/>
        </w:numPr>
        <w:ind w:left="360"/>
      </w:pPr>
      <w:r w:rsidRPr="7A7073BA">
        <w:rPr>
          <w:u w:val="single"/>
        </w:rPr>
        <w:t>Peer Support Services</w:t>
      </w:r>
      <w:r w:rsidRPr="002507B0">
        <w:t xml:space="preserve">: </w:t>
      </w:r>
      <w:r>
        <w:t xml:space="preserve">Services or activities created and led by survivors of family violence, including activities and other efforts that facilitate connections and create community among victims of family violence through services and activities created and led by survivors. Grantees should have a plan to support and facilitate peer support services. Staff, interns, and volunteers may support these services, but they must be led, guided, and directed by survivors of family violence. </w:t>
      </w:r>
      <w:r w:rsidRPr="00B73A2B">
        <w:t xml:space="preserve">This service can only be counted if it </w:t>
      </w:r>
      <w:r w:rsidR="00756C27" w:rsidRPr="00B73A2B">
        <w:t>is led</w:t>
      </w:r>
      <w:r w:rsidRPr="00B73A2B">
        <w:t xml:space="preserve"> by a peer survivor.</w:t>
      </w:r>
    </w:p>
    <w:p w14:paraId="26A2B196" w14:textId="1D497F5E" w:rsidR="001607B5" w:rsidRPr="00D46ABD" w:rsidRDefault="001607B5" w:rsidP="00B73A2B">
      <w:pPr>
        <w:numPr>
          <w:ilvl w:val="0"/>
          <w:numId w:val="10"/>
        </w:numPr>
        <w:ind w:left="360"/>
        <w:rPr>
          <w:u w:val="single"/>
        </w:rPr>
      </w:pPr>
      <w:r w:rsidRPr="6F55733B">
        <w:rPr>
          <w:u w:val="single"/>
        </w:rPr>
        <w:t>Referral-</w:t>
      </w:r>
      <w:r w:rsidR="00FD48A6" w:rsidRPr="6F55733B">
        <w:rPr>
          <w:u w:val="single"/>
        </w:rPr>
        <w:t>-</w:t>
      </w:r>
      <w:r w:rsidRPr="6F55733B">
        <w:rPr>
          <w:u w:val="single"/>
        </w:rPr>
        <w:t>Community Services</w:t>
      </w:r>
      <w:r>
        <w:t>: Providing a client with information and referrals about existing community resources, including but not limited to the following: employment training and employment opportunities, medical and healthcare providers, legal assistance providers, protective and regulatory services, resource assistance, public assistance, counseling and treatment services, children's services, and any other appropriate family violence services. If the grantee provides a general list of referrals or multiple referrals at one time, please report that as one service. Any referral to an external community resource should be reported here.</w:t>
      </w:r>
    </w:p>
    <w:p w14:paraId="4A8380F6" w14:textId="77777777" w:rsidR="001607B5" w:rsidRPr="00D46ABD" w:rsidRDefault="001607B5" w:rsidP="00B73A2B">
      <w:pPr>
        <w:numPr>
          <w:ilvl w:val="0"/>
          <w:numId w:val="10"/>
        </w:numPr>
        <w:ind w:left="360"/>
        <w:rPr>
          <w:u w:val="single"/>
        </w:rPr>
      </w:pPr>
      <w:r w:rsidRPr="00D46ABD">
        <w:rPr>
          <w:u w:val="single"/>
        </w:rPr>
        <w:t>Safety Planning</w:t>
      </w:r>
      <w:r w:rsidRPr="00FD48A6">
        <w:t>:</w:t>
      </w:r>
      <w:r w:rsidRPr="00D46ABD">
        <w:t xml:space="preserve"> Collaborating with a client to create, update, or review a plan to reduce harm and increase safety for themself and/or their children, family, and friends. This could include a formal safety plan or informal conversations about strategies for safety. </w:t>
      </w:r>
    </w:p>
    <w:p w14:paraId="31F7436C" w14:textId="27A7F3E5" w:rsidR="001607B5" w:rsidRPr="00D46ABD" w:rsidRDefault="001607B5" w:rsidP="00B73A2B">
      <w:pPr>
        <w:numPr>
          <w:ilvl w:val="0"/>
          <w:numId w:val="10"/>
        </w:numPr>
        <w:ind w:left="360"/>
        <w:rPr>
          <w:u w:val="single"/>
        </w:rPr>
      </w:pPr>
      <w:r w:rsidRPr="6F55733B">
        <w:rPr>
          <w:szCs w:val="22"/>
          <w:u w:val="single"/>
        </w:rPr>
        <w:t>Support Groups</w:t>
      </w:r>
      <w:r>
        <w:t xml:space="preserve">: Providing clients with supportive group activities. Support groups may cover educational topics, such as life skills, or topics of interest brought up by clients, or social activities for adult survivors. This may also include parenting classes or family violence educational curriculum. Support groups may be general or specific to survivor characteristics, such as age. Support groups may be open-ended or closed, time-specific or on-going. Weekly support groups must be provided, but attendance cannot </w:t>
      </w:r>
      <w:r>
        <w:lastRenderedPageBreak/>
        <w:t>be mandated. Support groups created and led by survivors of family violence may be reported under “Peer Support Services” If providing information to a single client, grantees</w:t>
      </w:r>
      <w:r w:rsidR="715A61E1">
        <w:t xml:space="preserve"> </w:t>
      </w:r>
      <w:r>
        <w:t>should report it under the most appropriate advocacy category.</w:t>
      </w:r>
    </w:p>
    <w:p w14:paraId="75E248D8" w14:textId="77777777" w:rsidR="001607B5" w:rsidRPr="00D46ABD" w:rsidRDefault="001607B5" w:rsidP="00B73A2B">
      <w:pPr>
        <w:numPr>
          <w:ilvl w:val="0"/>
          <w:numId w:val="10"/>
        </w:numPr>
        <w:ind w:left="360"/>
        <w:rPr>
          <w:u w:val="single"/>
        </w:rPr>
      </w:pPr>
      <w:r w:rsidRPr="4CC67E27">
        <w:rPr>
          <w:u w:val="single"/>
        </w:rPr>
        <w:t>Transportation</w:t>
      </w:r>
      <w:r w:rsidRPr="00FD48A6">
        <w:t>:</w:t>
      </w:r>
      <w:r>
        <w:t xml:space="preserve"> Providing a client with transportation or arranging transportation for both emergency and non-emergency situations, such as to employment, court dates, or personal appointments, or transportation to nonresidential services provided by the center. This would include assistance with public transportation, including providing bus passes or rideshares, such as Uber and Lyft. Transportation should only be counted as one service whether there is a single destination or multiple destinations in one trip. To and from the shelter or center and destination(s) should be counted as one service. </w:t>
      </w:r>
    </w:p>
    <w:p w14:paraId="73E2DD4F" w14:textId="5B07228D" w:rsidR="004C7C48" w:rsidRPr="001607B5" w:rsidRDefault="001607B5" w:rsidP="00B73A2B">
      <w:pPr>
        <w:numPr>
          <w:ilvl w:val="1"/>
          <w:numId w:val="10"/>
        </w:numPr>
        <w:ind w:left="1080"/>
        <w:rPr>
          <w:u w:val="single"/>
        </w:rPr>
      </w:pPr>
      <w:r w:rsidRPr="00D46ABD">
        <w:t>All transportation should be reported as Transportation and not under the Client Assistance Service Type.</w:t>
      </w:r>
    </w:p>
    <w:p w14:paraId="3766C9F1" w14:textId="1466C0F8" w:rsidR="00536C0D" w:rsidRDefault="00536C0D" w:rsidP="00B73A2B">
      <w:pPr>
        <w:pStyle w:val="Heading3"/>
      </w:pPr>
      <w:bookmarkStart w:id="46" w:name="_Toc202447050"/>
      <w:r w:rsidRPr="008055E4">
        <w:t>Service Contacts</w:t>
      </w:r>
      <w:bookmarkEnd w:id="46"/>
    </w:p>
    <w:p w14:paraId="5A823548" w14:textId="1027FE0A" w:rsidR="00776C71" w:rsidRDefault="003B5A7D" w:rsidP="00B73A2B">
      <w:r>
        <w:t>Each Service Type will need to be accompanied by a Service Contact number. If a</w:t>
      </w:r>
      <w:r w:rsidR="00113A29">
        <w:t xml:space="preserve"> client only rec</w:t>
      </w:r>
      <w:r w:rsidR="006D4C87">
        <w:t>ei</w:t>
      </w:r>
      <w:r w:rsidR="00113A29">
        <w:t xml:space="preserve">ves a service once in a day, the count will be </w:t>
      </w:r>
      <w:r w:rsidDel="00113A29">
        <w:t>1</w:t>
      </w:r>
      <w:r w:rsidR="00113A29">
        <w:t xml:space="preserve">. </w:t>
      </w:r>
      <w:r w:rsidR="00776C71">
        <w:t>If a client rec</w:t>
      </w:r>
      <w:r w:rsidR="427C3919">
        <w:t>ei</w:t>
      </w:r>
      <w:r w:rsidR="00776C71">
        <w:t xml:space="preserve">ves the same service by the same </w:t>
      </w:r>
      <w:r w:rsidR="00C0707D">
        <w:t>S</w:t>
      </w:r>
      <w:r w:rsidR="00776C71">
        <w:t xml:space="preserve">ervice </w:t>
      </w:r>
      <w:r w:rsidR="00C0707D">
        <w:t>C</w:t>
      </w:r>
      <w:r w:rsidR="00776C71">
        <w:t xml:space="preserve">hannel in one day, the </w:t>
      </w:r>
      <w:r w:rsidR="009A5FB3">
        <w:t xml:space="preserve">service will need to </w:t>
      </w:r>
      <w:r w:rsidR="009E1E7D">
        <w:t xml:space="preserve">be reported in FVNet as a </w:t>
      </w:r>
      <w:r w:rsidR="004062B1">
        <w:t>Service Contac</w:t>
      </w:r>
      <w:r w:rsidR="006663B6">
        <w:t>t</w:t>
      </w:r>
      <w:r w:rsidR="009E1E7D">
        <w:t xml:space="preserve"> count. For example, if a client receives </w:t>
      </w:r>
      <w:r w:rsidR="00703290">
        <w:t>C</w:t>
      </w:r>
      <w:r w:rsidR="009E1E7D">
        <w:t xml:space="preserve">risis </w:t>
      </w:r>
      <w:r w:rsidR="00703290">
        <w:t>I</w:t>
      </w:r>
      <w:r w:rsidR="009E1E7D">
        <w:t xml:space="preserve">ntervention three times in one day, </w:t>
      </w:r>
      <w:r w:rsidR="0022463E">
        <w:t xml:space="preserve">the </w:t>
      </w:r>
      <w:r w:rsidR="00984160">
        <w:t>S</w:t>
      </w:r>
      <w:r w:rsidR="0022463E">
        <w:t xml:space="preserve">ervice </w:t>
      </w:r>
      <w:r w:rsidR="00984160">
        <w:t>C</w:t>
      </w:r>
      <w:r w:rsidR="0022463E">
        <w:t xml:space="preserve">ontact count will be </w:t>
      </w:r>
      <w:r w:rsidDel="0022463E">
        <w:t>3</w:t>
      </w:r>
      <w:r w:rsidR="0022463E">
        <w:t xml:space="preserve">. </w:t>
      </w:r>
      <w:r w:rsidR="004F79F9">
        <w:t xml:space="preserve">Depending on your database, this count may be adjusted manually within service entries or automatically counted by your database in reporting. </w:t>
      </w:r>
      <w:r w:rsidR="76BAA02A">
        <w:t xml:space="preserve">Grantees </w:t>
      </w:r>
      <w:r w:rsidR="00176B7D">
        <w:t xml:space="preserve">should </w:t>
      </w:r>
      <w:r w:rsidR="001B5C00">
        <w:t>check</w:t>
      </w:r>
      <w:r w:rsidR="0022463E">
        <w:t xml:space="preserve"> </w:t>
      </w:r>
      <w:r w:rsidR="5BDE1074">
        <w:t>their</w:t>
      </w:r>
      <w:r w:rsidR="0022463E">
        <w:t xml:space="preserve"> database to ensure Service Contacts are being reported </w:t>
      </w:r>
      <w:r w:rsidR="00AF08C8">
        <w:t>correctly and</w:t>
      </w:r>
      <w:r w:rsidR="00831692">
        <w:t xml:space="preserve"> refer to the FVNet Format Guide for more information related to Service Contacts</w:t>
      </w:r>
      <w:r w:rsidR="00914F92">
        <w:t xml:space="preserve"> reporting</w:t>
      </w:r>
      <w:r w:rsidR="00831692">
        <w:t>.</w:t>
      </w:r>
    </w:p>
    <w:p w14:paraId="1EF88F99" w14:textId="6FC8CACD" w:rsidR="0022463E" w:rsidRPr="00DD089E" w:rsidRDefault="0022463E" w:rsidP="00B73A2B">
      <w:r>
        <w:rPr>
          <w:b/>
          <w:bCs/>
        </w:rPr>
        <w:t xml:space="preserve">Response: </w:t>
      </w:r>
      <w:r w:rsidR="00DD089E">
        <w:t xml:space="preserve">Positive </w:t>
      </w:r>
      <w:r w:rsidR="00B76968">
        <w:t>number</w:t>
      </w:r>
      <w:r w:rsidR="00DD089E">
        <w:t xml:space="preserve">. </w:t>
      </w:r>
    </w:p>
    <w:p w14:paraId="6AE3D732" w14:textId="54B17874" w:rsidR="00B2751E" w:rsidRDefault="00F2423B" w:rsidP="00B73A2B">
      <w:pPr>
        <w:pStyle w:val="Heading3"/>
      </w:pPr>
      <w:bookmarkStart w:id="47" w:name="_Toc202447051"/>
      <w:r>
        <w:t>Date of Service</w:t>
      </w:r>
      <w:bookmarkEnd w:id="47"/>
    </w:p>
    <w:p w14:paraId="49DD6D54" w14:textId="2D0600A3" w:rsidR="00B5042A" w:rsidRDefault="00891AD5" w:rsidP="00B73A2B">
      <w:r>
        <w:t>Date of Service is</w:t>
      </w:r>
      <w:r w:rsidR="00846093">
        <w:t xml:space="preserve"> the date the client received the service. </w:t>
      </w:r>
    </w:p>
    <w:p w14:paraId="5DCDF355" w14:textId="6C43D91F" w:rsidR="00846093" w:rsidRPr="00B5042A" w:rsidRDefault="00891AD5" w:rsidP="00B73A2B">
      <w:r>
        <w:rPr>
          <w:rStyle w:val="Strong"/>
        </w:rPr>
        <w:t xml:space="preserve">Response: </w:t>
      </w:r>
      <w:r w:rsidRPr="0047479E">
        <w:rPr>
          <w:rStyle w:val="Strong"/>
          <w:b w:val="0"/>
          <w:bCs w:val="0"/>
        </w:rPr>
        <w:t xml:space="preserve">This response should be </w:t>
      </w:r>
      <w:r w:rsidR="002B7F9C">
        <w:rPr>
          <w:rStyle w:val="Strong"/>
          <w:b w:val="0"/>
          <w:bCs w:val="0"/>
        </w:rPr>
        <w:t xml:space="preserve">in the </w:t>
      </w:r>
      <w:r w:rsidRPr="0047479E">
        <w:rPr>
          <w:rStyle w:val="Strong"/>
          <w:b w:val="0"/>
          <w:bCs w:val="0"/>
        </w:rPr>
        <w:t xml:space="preserve">date </w:t>
      </w:r>
      <w:r w:rsidR="002B7F9C">
        <w:rPr>
          <w:rStyle w:val="Strong"/>
          <w:b w:val="0"/>
          <w:bCs w:val="0"/>
        </w:rPr>
        <w:t>format</w:t>
      </w:r>
      <w:r w:rsidRPr="0047479E">
        <w:rPr>
          <w:rStyle w:val="Strong"/>
          <w:b w:val="0"/>
          <w:bCs w:val="0"/>
        </w:rPr>
        <w:t xml:space="preserve"> </w:t>
      </w:r>
      <w:r w:rsidR="3D1258BE" w:rsidRPr="52786A06">
        <w:rPr>
          <w:rStyle w:val="Strong"/>
          <w:b w:val="0"/>
          <w:bCs w:val="0"/>
        </w:rPr>
        <w:t>MM/DD/YYYY</w:t>
      </w:r>
      <w:r w:rsidRPr="0047479E">
        <w:rPr>
          <w:rStyle w:val="Strong"/>
          <w:b w:val="0"/>
          <w:bCs w:val="0"/>
        </w:rPr>
        <w:t>.</w:t>
      </w:r>
    </w:p>
    <w:p w14:paraId="4CBFCE00" w14:textId="77777777" w:rsidR="00662C74" w:rsidRDefault="00662C74" w:rsidP="00B73A2B">
      <w:pPr>
        <w:pStyle w:val="Heading3"/>
      </w:pPr>
      <w:bookmarkStart w:id="48" w:name="_Toc202447052"/>
      <w:r>
        <w:t>Service County</w:t>
      </w:r>
      <w:bookmarkEnd w:id="48"/>
    </w:p>
    <w:p w14:paraId="341C9BEF" w14:textId="77777777" w:rsidR="004D2C56" w:rsidRDefault="00662C74" w:rsidP="00B73A2B">
      <w:r>
        <w:t xml:space="preserve">Service County is the county in which the client received services. </w:t>
      </w:r>
    </w:p>
    <w:p w14:paraId="66272380" w14:textId="77777777" w:rsidR="00662C74" w:rsidRPr="00680B3C" w:rsidRDefault="00662C74" w:rsidP="00B73A2B">
      <w:pPr>
        <w:rPr>
          <w:rStyle w:val="Strong"/>
        </w:rPr>
      </w:pPr>
      <w:r>
        <w:rPr>
          <w:rStyle w:val="Strong"/>
        </w:rPr>
        <w:t>Responses:</w:t>
      </w:r>
    </w:p>
    <w:p w14:paraId="0689D586" w14:textId="3B2BEAA3" w:rsidR="00662C74" w:rsidRPr="0021429B" w:rsidRDefault="00662C74" w:rsidP="00B73A2B">
      <w:pPr>
        <w:pStyle w:val="ListParagraph"/>
        <w:numPr>
          <w:ilvl w:val="0"/>
          <w:numId w:val="7"/>
        </w:numPr>
        <w:spacing w:line="278" w:lineRule="auto"/>
        <w:rPr>
          <w:rStyle w:val="Strong"/>
          <w:b w:val="0"/>
          <w:bCs w:val="0"/>
        </w:rPr>
      </w:pPr>
      <w:r w:rsidRPr="00545146">
        <w:rPr>
          <w:rStyle w:val="Strong"/>
          <w:b w:val="0"/>
          <w:bCs w:val="0"/>
          <w:u w:val="single"/>
        </w:rPr>
        <w:t>All Counties in Texas</w:t>
      </w:r>
      <w:r w:rsidR="00545146">
        <w:rPr>
          <w:rStyle w:val="Strong"/>
          <w:b w:val="0"/>
          <w:bCs w:val="0"/>
        </w:rPr>
        <w:t xml:space="preserve">: </w:t>
      </w:r>
      <w:r w:rsidR="00814265">
        <w:rPr>
          <w:rStyle w:val="Strong"/>
          <w:b w:val="0"/>
          <w:bCs w:val="0"/>
        </w:rPr>
        <w:t xml:space="preserve">A </w:t>
      </w:r>
      <w:r>
        <w:rPr>
          <w:rStyle w:val="Strong"/>
          <w:b w:val="0"/>
          <w:bCs w:val="0"/>
        </w:rPr>
        <w:t xml:space="preserve">list of counties </w:t>
      </w:r>
      <w:r w:rsidR="16E04CFC" w:rsidRPr="339F8249">
        <w:rPr>
          <w:rStyle w:val="Strong"/>
          <w:b w:val="0"/>
          <w:bCs w:val="0"/>
        </w:rPr>
        <w:t xml:space="preserve">can be found </w:t>
      </w:r>
      <w:r>
        <w:rPr>
          <w:rStyle w:val="Strong"/>
          <w:b w:val="0"/>
          <w:bCs w:val="0"/>
        </w:rPr>
        <w:t xml:space="preserve">in </w:t>
      </w:r>
      <w:hyperlink w:anchor="_Appendix_II:">
        <w:r w:rsidR="005B4697" w:rsidRPr="339F8249">
          <w:rPr>
            <w:rStyle w:val="Hyperlink"/>
          </w:rPr>
          <w:t>Appendix II</w:t>
        </w:r>
      </w:hyperlink>
      <w:r w:rsidR="00874953">
        <w:rPr>
          <w:rStyle w:val="Hyperlink"/>
        </w:rPr>
        <w:t>.</w:t>
      </w:r>
    </w:p>
    <w:p w14:paraId="70D117FF" w14:textId="77777777" w:rsidR="00662C74" w:rsidRPr="00545146" w:rsidRDefault="00662C74" w:rsidP="00B73A2B">
      <w:pPr>
        <w:pStyle w:val="ListParagraph"/>
        <w:numPr>
          <w:ilvl w:val="0"/>
          <w:numId w:val="6"/>
        </w:numPr>
        <w:spacing w:line="278" w:lineRule="auto"/>
        <w:ind w:left="360"/>
        <w:rPr>
          <w:rStyle w:val="Strong"/>
          <w:b w:val="0"/>
          <w:bCs w:val="0"/>
          <w:u w:val="single"/>
        </w:rPr>
      </w:pPr>
      <w:r w:rsidRPr="00545146">
        <w:rPr>
          <w:rStyle w:val="Strong"/>
          <w:b w:val="0"/>
          <w:bCs w:val="0"/>
          <w:u w:val="single"/>
        </w:rPr>
        <w:t>Out of State</w:t>
      </w:r>
    </w:p>
    <w:p w14:paraId="209272D2" w14:textId="77777777" w:rsidR="00662C74" w:rsidRPr="00545146" w:rsidRDefault="00662C74" w:rsidP="00B73A2B">
      <w:pPr>
        <w:pStyle w:val="ListParagraph"/>
        <w:numPr>
          <w:ilvl w:val="0"/>
          <w:numId w:val="6"/>
        </w:numPr>
        <w:spacing w:line="278" w:lineRule="auto"/>
        <w:ind w:left="360"/>
        <w:rPr>
          <w:rStyle w:val="Strong"/>
          <w:b w:val="0"/>
          <w:bCs w:val="0"/>
          <w:u w:val="single"/>
        </w:rPr>
      </w:pPr>
      <w:r w:rsidRPr="00545146">
        <w:rPr>
          <w:rStyle w:val="Strong"/>
          <w:b w:val="0"/>
          <w:bCs w:val="0"/>
          <w:u w:val="single"/>
        </w:rPr>
        <w:t>Out of Country</w:t>
      </w:r>
    </w:p>
    <w:p w14:paraId="446AB573" w14:textId="5C54236C" w:rsidR="00662C74" w:rsidRPr="00AA2978" w:rsidRDefault="00662C74" w:rsidP="00B73A2B">
      <w:pPr>
        <w:pStyle w:val="ListParagraph"/>
        <w:numPr>
          <w:ilvl w:val="0"/>
          <w:numId w:val="6"/>
        </w:numPr>
        <w:spacing w:line="278" w:lineRule="auto"/>
        <w:ind w:left="360"/>
        <w:rPr>
          <w:rStyle w:val="Strong"/>
          <w:b w:val="0"/>
          <w:bCs w:val="0"/>
        </w:rPr>
      </w:pPr>
      <w:r w:rsidRPr="6F55733B">
        <w:rPr>
          <w:rStyle w:val="Strong"/>
          <w:b w:val="0"/>
          <w:bCs w:val="0"/>
          <w:u w:val="single"/>
        </w:rPr>
        <w:lastRenderedPageBreak/>
        <w:t>Did Not Disclose</w:t>
      </w:r>
      <w:r w:rsidRPr="6F55733B">
        <w:rPr>
          <w:rStyle w:val="Strong"/>
          <w:b w:val="0"/>
          <w:bCs w:val="0"/>
        </w:rPr>
        <w:t xml:space="preserve">: </w:t>
      </w:r>
      <w:r w:rsidR="00B72A99" w:rsidRPr="6F55733B">
        <w:rPr>
          <w:rStyle w:val="Strong"/>
          <w:b w:val="0"/>
          <w:bCs w:val="0"/>
        </w:rPr>
        <w:t>If the client chooses not to disclose the information or the information is unknown, report it as “Did Not Disclose</w:t>
      </w:r>
      <w:r w:rsidR="7177DE98" w:rsidRPr="6F55733B">
        <w:rPr>
          <w:rStyle w:val="Strong"/>
          <w:b w:val="0"/>
          <w:bCs w:val="0"/>
        </w:rPr>
        <w:t>.</w:t>
      </w:r>
      <w:r w:rsidR="00044517" w:rsidRPr="6F55733B">
        <w:rPr>
          <w:rStyle w:val="Strong"/>
          <w:b w:val="0"/>
          <w:bCs w:val="0"/>
        </w:rPr>
        <w:t>”</w:t>
      </w:r>
    </w:p>
    <w:p w14:paraId="3213FF83" w14:textId="73DA948C" w:rsidR="00AA2978" w:rsidRPr="00BE3576" w:rsidRDefault="00AA2978" w:rsidP="00B73A2B">
      <w:pPr>
        <w:rPr>
          <w:i/>
          <w:iCs/>
        </w:rPr>
      </w:pPr>
      <w:r>
        <w:rPr>
          <w:i/>
          <w:iCs/>
        </w:rPr>
        <w:t>Q</w:t>
      </w:r>
      <w:r w:rsidR="001F5955">
        <w:rPr>
          <w:i/>
          <w:iCs/>
        </w:rPr>
        <w:t>uestion</w:t>
      </w:r>
      <w:r>
        <w:rPr>
          <w:i/>
          <w:iCs/>
        </w:rPr>
        <w:t xml:space="preserve">: </w:t>
      </w:r>
      <w:r w:rsidRPr="00BE3576">
        <w:rPr>
          <w:i/>
          <w:iCs/>
        </w:rPr>
        <w:t xml:space="preserve">What county </w:t>
      </w:r>
      <w:r w:rsidRPr="70D59E10">
        <w:rPr>
          <w:i/>
          <w:iCs/>
        </w:rPr>
        <w:t>do</w:t>
      </w:r>
      <w:r w:rsidR="31B1B687" w:rsidRPr="70D59E10">
        <w:rPr>
          <w:i/>
          <w:iCs/>
        </w:rPr>
        <w:t xml:space="preserve">es </w:t>
      </w:r>
      <w:r w:rsidR="31B1B687" w:rsidRPr="3D243F01">
        <w:rPr>
          <w:i/>
          <w:iCs/>
        </w:rPr>
        <w:t xml:space="preserve">a grantee </w:t>
      </w:r>
      <w:r w:rsidRPr="00BE3576">
        <w:rPr>
          <w:i/>
          <w:iCs/>
        </w:rPr>
        <w:t>report if the service is not provided face to face?</w:t>
      </w:r>
    </w:p>
    <w:p w14:paraId="7F4BC7FA" w14:textId="2FEAE52B" w:rsidR="00AA2978" w:rsidRPr="00AA2978" w:rsidRDefault="00AA2978" w:rsidP="00B73A2B">
      <w:r w:rsidRPr="004D2C56">
        <w:rPr>
          <w:i/>
          <w:iCs/>
        </w:rPr>
        <w:t>A</w:t>
      </w:r>
      <w:r w:rsidR="001F5955">
        <w:rPr>
          <w:i/>
          <w:iCs/>
        </w:rPr>
        <w:t>nswer</w:t>
      </w:r>
      <w:r w:rsidRPr="004D2C56">
        <w:rPr>
          <w:i/>
          <w:iCs/>
        </w:rPr>
        <w:t>:</w:t>
      </w:r>
      <w:r>
        <w:t xml:space="preserve"> If offering a service over the telephone, virtually, or in written</w:t>
      </w:r>
      <w:r w:rsidR="001C60A0">
        <w:t>,</w:t>
      </w:r>
      <w:r>
        <w:t xml:space="preserve"> </w:t>
      </w:r>
      <w:r w:rsidR="3EFF9964">
        <w:t xml:space="preserve">the grantee must </w:t>
      </w:r>
      <w:r>
        <w:t xml:space="preserve">report the county in which the client is residing at the time of service. </w:t>
      </w:r>
      <w:r w:rsidR="644123A8">
        <w:t xml:space="preserve">Grantees are </w:t>
      </w:r>
      <w:r>
        <w:t xml:space="preserve">not </w:t>
      </w:r>
      <w:r w:rsidR="1DE8734C">
        <w:t>to</w:t>
      </w:r>
      <w:r>
        <w:t xml:space="preserve"> report the county in which the advocate is residing at the time of service. If providing virtual services and the county the client is currently residing in is unknown, please report their </w:t>
      </w:r>
      <w:r w:rsidR="003E19FF">
        <w:t>C</w:t>
      </w:r>
      <w:r>
        <w:t xml:space="preserve">ounty of </w:t>
      </w:r>
      <w:r w:rsidR="003E19FF">
        <w:t>R</w:t>
      </w:r>
      <w:r>
        <w:t xml:space="preserve">esidence as their </w:t>
      </w:r>
      <w:r w:rsidR="003E19FF">
        <w:t>C</w:t>
      </w:r>
      <w:r>
        <w:t xml:space="preserve">ounty of </w:t>
      </w:r>
      <w:r w:rsidR="003E19FF">
        <w:t>S</w:t>
      </w:r>
      <w:r>
        <w:t>ervice.</w:t>
      </w:r>
    </w:p>
    <w:p w14:paraId="2DA81F82" w14:textId="628932B2" w:rsidR="00F2423B" w:rsidRDefault="00F2423B" w:rsidP="00B73A2B">
      <w:pPr>
        <w:pStyle w:val="Heading3"/>
      </w:pPr>
      <w:bookmarkStart w:id="49" w:name="_Toc202447053"/>
      <w:r>
        <w:t>Residing in Shelter?</w:t>
      </w:r>
      <w:bookmarkEnd w:id="49"/>
    </w:p>
    <w:p w14:paraId="72A47EE9" w14:textId="2816EB9C" w:rsidR="007D3E19" w:rsidRDefault="00847235" w:rsidP="00B73A2B">
      <w:r>
        <w:t xml:space="preserve">FVNet asks to designate if a service is provided to a client </w:t>
      </w:r>
      <w:r w:rsidR="00B10D91">
        <w:t xml:space="preserve">currently living in </w:t>
      </w:r>
      <w:r w:rsidR="683B77F2">
        <w:t xml:space="preserve">a </w:t>
      </w:r>
      <w:r w:rsidR="00B10D91">
        <w:t xml:space="preserve">shelter. </w:t>
      </w:r>
    </w:p>
    <w:p w14:paraId="0BE36496" w14:textId="79C94C62" w:rsidR="007D3E19" w:rsidRDefault="007D3E19" w:rsidP="00B73A2B">
      <w:r>
        <w:rPr>
          <w:b/>
          <w:bCs/>
        </w:rPr>
        <w:t xml:space="preserve">Response: </w:t>
      </w:r>
      <w:r w:rsidRPr="005E4F38">
        <w:t>Yes or No</w:t>
      </w:r>
    </w:p>
    <w:p w14:paraId="6D9D043C" w14:textId="450287F5" w:rsidR="00C238D7" w:rsidRDefault="006261A8" w:rsidP="00B73A2B">
      <w:r>
        <w:t>If yes, the client must have an “Enter Shelter</w:t>
      </w:r>
      <w:r w:rsidR="00CC1EBA">
        <w:t xml:space="preserve">” </w:t>
      </w:r>
      <w:r>
        <w:t xml:space="preserve">service entered. This </w:t>
      </w:r>
      <w:r w:rsidR="001B5C00">
        <w:t>“</w:t>
      </w:r>
      <w:r>
        <w:t>Enter</w:t>
      </w:r>
      <w:r w:rsidR="00B828D2">
        <w:t xml:space="preserve"> Shelter</w:t>
      </w:r>
      <w:r w:rsidR="001B5C00">
        <w:t>”</w:t>
      </w:r>
      <w:r>
        <w:t xml:space="preserve"> service will be the first </w:t>
      </w:r>
      <w:r w:rsidR="007C0EBC">
        <w:t>“</w:t>
      </w:r>
      <w:r>
        <w:t>Yes</w:t>
      </w:r>
      <w:r w:rsidR="007C0EBC">
        <w:t>”</w:t>
      </w:r>
      <w:r>
        <w:t xml:space="preserve"> response to </w:t>
      </w:r>
      <w:r w:rsidR="0037627D">
        <w:t xml:space="preserve">the </w:t>
      </w:r>
      <w:r>
        <w:t xml:space="preserve">Residing in Shelter data element. </w:t>
      </w:r>
    </w:p>
    <w:p w14:paraId="2E91D808" w14:textId="763D4CD8" w:rsidR="007F3DBA" w:rsidRDefault="00E168E4" w:rsidP="00B73A2B">
      <w:r>
        <w:t>At the end of the client</w:t>
      </w:r>
      <w:r w:rsidR="00B64AD3">
        <w:t>’s</w:t>
      </w:r>
      <w:r>
        <w:t xml:space="preserve"> stay, the “Exit Shelter” will also be reported “Yes” for Residing in Shelter. After </w:t>
      </w:r>
      <w:r w:rsidR="006261A8">
        <w:t xml:space="preserve">the client </w:t>
      </w:r>
      <w:r>
        <w:t>exits,</w:t>
      </w:r>
      <w:r w:rsidR="006261A8">
        <w:t xml:space="preserve"> </w:t>
      </w:r>
      <w:r w:rsidR="329A27B0">
        <w:t xml:space="preserve">the grantee </w:t>
      </w:r>
      <w:r w:rsidR="006261A8">
        <w:t xml:space="preserve">will then report “No” for all services after they have left </w:t>
      </w:r>
      <w:r w:rsidR="0DCC1A59">
        <w:t>a</w:t>
      </w:r>
      <w:r w:rsidR="006261A8">
        <w:t xml:space="preserve"> shelter, hotel, motel, or safe home.</w:t>
      </w:r>
      <w:r w:rsidR="00847235">
        <w:t xml:space="preserve"> </w:t>
      </w:r>
      <w:r w:rsidR="00DA39EA">
        <w:t xml:space="preserve">Depending on </w:t>
      </w:r>
      <w:r w:rsidR="6467D999">
        <w:t xml:space="preserve">their </w:t>
      </w:r>
      <w:r w:rsidR="00DA39EA">
        <w:t xml:space="preserve">database, this could also be a check box. </w:t>
      </w:r>
      <w:r w:rsidR="36735FB1">
        <w:t xml:space="preserve">Grantees should </w:t>
      </w:r>
      <w:r w:rsidR="00DA39EA">
        <w:t xml:space="preserve">check with </w:t>
      </w:r>
      <w:r w:rsidR="736CC1E8">
        <w:t xml:space="preserve">their </w:t>
      </w:r>
      <w:r w:rsidR="00DA39EA">
        <w:t>database for confirmation.</w:t>
      </w:r>
      <w:bookmarkStart w:id="50" w:name="_Client_Assistance"/>
      <w:bookmarkEnd w:id="50"/>
    </w:p>
    <w:p w14:paraId="6ABB90E6" w14:textId="11656832" w:rsidR="005C2412" w:rsidRDefault="005C2412" w:rsidP="00B73A2B">
      <w:pPr>
        <w:rPr>
          <w:i/>
          <w:iCs/>
        </w:rPr>
      </w:pPr>
      <w:r w:rsidRPr="6F55733B">
        <w:rPr>
          <w:i/>
          <w:iCs/>
        </w:rPr>
        <w:t>Question: Is a client being provided transitional housing considered “in shelter”?</w:t>
      </w:r>
    </w:p>
    <w:p w14:paraId="38D943E7" w14:textId="672AF96A" w:rsidR="005C2412" w:rsidRPr="00247C6A" w:rsidRDefault="005C2412" w:rsidP="00B73A2B">
      <w:r>
        <w:rPr>
          <w:i/>
          <w:iCs/>
        </w:rPr>
        <w:t>Answer</w:t>
      </w:r>
      <w:r w:rsidR="00247C6A">
        <w:rPr>
          <w:i/>
          <w:iCs/>
        </w:rPr>
        <w:t>:</w:t>
      </w:r>
      <w:r w:rsidR="00247C6A">
        <w:t xml:space="preserve"> No. Transitional housing is not considered emergency shelter. Transitional housing clients should be reported as nonresidential clients receiving nonresidential services. </w:t>
      </w:r>
    </w:p>
    <w:p w14:paraId="45F63173" w14:textId="7B52B25F" w:rsidR="001C38A2" w:rsidRDefault="001C38A2" w:rsidP="00B73A2B">
      <w:pPr>
        <w:pStyle w:val="Heading2"/>
      </w:pPr>
      <w:bookmarkStart w:id="51" w:name="_Toc202447054"/>
      <w:r>
        <w:t>Client Assistance</w:t>
      </w:r>
      <w:bookmarkEnd w:id="51"/>
    </w:p>
    <w:p w14:paraId="41A152CC" w14:textId="3ABC5150" w:rsidR="000E330F" w:rsidRDefault="331008A0" w:rsidP="00B73A2B">
      <w:r>
        <w:t xml:space="preserve">When reporting a Client Assistance Service Type, grantees should also report </w:t>
      </w:r>
      <w:r w:rsidR="640129A9">
        <w:t xml:space="preserve">the Client Assistance Type under this Data Element. </w:t>
      </w:r>
      <w:r w:rsidR="62535C3C">
        <w:t xml:space="preserve">Client Assistance is also tracked within the grantee’s Client Assistance Logs as required for financial tracking. More information about Client Assistance Logs can be found on the </w:t>
      </w:r>
      <w:r w:rsidR="4BBF4C16" w:rsidRPr="05E454BA">
        <w:t>FVNet Resources page</w:t>
      </w:r>
      <w:r w:rsidR="62535C3C">
        <w:t>.</w:t>
      </w:r>
    </w:p>
    <w:p w14:paraId="4A375481" w14:textId="2A96E536" w:rsidR="0047598E" w:rsidRDefault="00324913" w:rsidP="00B73A2B">
      <w:pPr>
        <w:pStyle w:val="Heading3"/>
      </w:pPr>
      <w:bookmarkStart w:id="52" w:name="_Toc202447055"/>
      <w:r>
        <w:t>Client Assistance Type</w:t>
      </w:r>
      <w:r w:rsidR="000D0237">
        <w:t>s</w:t>
      </w:r>
      <w:bookmarkEnd w:id="52"/>
    </w:p>
    <w:p w14:paraId="7131FFE6" w14:textId="2B73C0D8" w:rsidR="08907210" w:rsidRDefault="08907210" w:rsidP="00B73A2B">
      <w:r>
        <w:t>Grantees should choose the most appropriate Client Assistance Typ</w:t>
      </w:r>
      <w:r w:rsidR="0D7CEB8E">
        <w:t>e.</w:t>
      </w:r>
      <w:r>
        <w:t xml:space="preserve"> </w:t>
      </w:r>
    </w:p>
    <w:p w14:paraId="69B506EB" w14:textId="7A47C21F" w:rsidR="00D82EE9" w:rsidRPr="00D82EE9" w:rsidRDefault="00D82EE9" w:rsidP="00B73A2B">
      <w:pPr>
        <w:rPr>
          <w:b/>
          <w:bCs/>
        </w:rPr>
      </w:pPr>
      <w:r>
        <w:rPr>
          <w:b/>
          <w:bCs/>
        </w:rPr>
        <w:t>Responses:</w:t>
      </w:r>
    </w:p>
    <w:p w14:paraId="050860DB" w14:textId="77777777" w:rsidR="00682FE8" w:rsidRPr="00BE64A4" w:rsidRDefault="00682FE8" w:rsidP="00B73A2B">
      <w:pPr>
        <w:pStyle w:val="ListParagraph"/>
        <w:numPr>
          <w:ilvl w:val="0"/>
          <w:numId w:val="25"/>
        </w:numPr>
        <w:spacing w:before="100" w:beforeAutospacing="1"/>
        <w:contextualSpacing w:val="0"/>
        <w:rPr>
          <w:szCs w:val="22"/>
        </w:rPr>
      </w:pPr>
      <w:r w:rsidRPr="00B300FA">
        <w:rPr>
          <w:szCs w:val="22"/>
          <w:u w:val="single"/>
        </w:rPr>
        <w:t>Accommodations for Survivors with Disabilities</w:t>
      </w:r>
      <w:r w:rsidRPr="001B3131">
        <w:rPr>
          <w:szCs w:val="22"/>
        </w:rPr>
        <w:t xml:space="preserve">: </w:t>
      </w:r>
      <w:r w:rsidRPr="00980347">
        <w:rPr>
          <w:szCs w:val="22"/>
        </w:rPr>
        <w:t xml:space="preserve">Examples include </w:t>
      </w:r>
      <w:r w:rsidRPr="00BE64A4">
        <w:rPr>
          <w:szCs w:val="22"/>
        </w:rPr>
        <w:t>purchasing items that assist clients with disabilities to meet their needs.</w:t>
      </w:r>
    </w:p>
    <w:p w14:paraId="2D7855FA" w14:textId="2C226951" w:rsidR="00682FE8" w:rsidRPr="00BE64A4" w:rsidRDefault="00682FE8" w:rsidP="00B73A2B">
      <w:pPr>
        <w:pStyle w:val="ListParagraph"/>
        <w:numPr>
          <w:ilvl w:val="0"/>
          <w:numId w:val="25"/>
        </w:numPr>
        <w:spacing w:before="100" w:beforeAutospacing="1"/>
        <w:contextualSpacing w:val="0"/>
      </w:pPr>
      <w:r w:rsidRPr="6F55733B">
        <w:rPr>
          <w:u w:val="single"/>
        </w:rPr>
        <w:lastRenderedPageBreak/>
        <w:t>Adult Education and Employment Expenses</w:t>
      </w:r>
      <w:r>
        <w:t>: Examples include tuition or purchasing items needed for adult client’s education and employment. Report education expenses for children under “Childcare and Child-Related Expenses</w:t>
      </w:r>
      <w:r w:rsidR="525701BD">
        <w:t>.</w:t>
      </w:r>
      <w:r>
        <w:t xml:space="preserve">” </w:t>
      </w:r>
    </w:p>
    <w:p w14:paraId="7C8715EF" w14:textId="77777777" w:rsidR="00682FE8" w:rsidRPr="00B300FA" w:rsidRDefault="00682FE8" w:rsidP="00B73A2B">
      <w:pPr>
        <w:pStyle w:val="ListParagraph"/>
        <w:numPr>
          <w:ilvl w:val="0"/>
          <w:numId w:val="25"/>
        </w:numPr>
        <w:spacing w:before="100" w:beforeAutospacing="1" w:line="240" w:lineRule="auto"/>
        <w:contextualSpacing w:val="0"/>
      </w:pPr>
      <w:r w:rsidRPr="00B300FA">
        <w:rPr>
          <w:u w:val="single"/>
        </w:rPr>
        <w:t>Childcare and Child-Related Expenses</w:t>
      </w:r>
      <w:r w:rsidRPr="00B300FA">
        <w:t xml:space="preserve">: </w:t>
      </w:r>
      <w:r>
        <w:rPr>
          <w:szCs w:val="22"/>
        </w:rPr>
        <w:t>Examples i</w:t>
      </w:r>
      <w:r w:rsidRPr="00BE64A4">
        <w:rPr>
          <w:szCs w:val="22"/>
        </w:rPr>
        <w:t xml:space="preserve">nclude </w:t>
      </w:r>
      <w:r w:rsidRPr="00B300FA">
        <w:t xml:space="preserve">school expenses for children. </w:t>
      </w:r>
    </w:p>
    <w:p w14:paraId="656161EA" w14:textId="77777777" w:rsidR="00682FE8" w:rsidRPr="00B300FA" w:rsidRDefault="00682FE8" w:rsidP="00B73A2B">
      <w:pPr>
        <w:pStyle w:val="ListParagraph"/>
        <w:numPr>
          <w:ilvl w:val="0"/>
          <w:numId w:val="25"/>
        </w:numPr>
        <w:spacing w:before="100" w:beforeAutospacing="1"/>
        <w:contextualSpacing w:val="0"/>
      </w:pPr>
      <w:r w:rsidRPr="00B300FA">
        <w:rPr>
          <w:u w:val="single"/>
        </w:rPr>
        <w:t>Home, Security, and Relocation Assistance</w:t>
      </w:r>
      <w:r w:rsidRPr="00B300FA">
        <w:t xml:space="preserve">: </w:t>
      </w:r>
      <w:r>
        <w:rPr>
          <w:szCs w:val="22"/>
        </w:rPr>
        <w:t>Examples i</w:t>
      </w:r>
      <w:r w:rsidRPr="00BE64A4">
        <w:rPr>
          <w:szCs w:val="22"/>
        </w:rPr>
        <w:t>nclude</w:t>
      </w:r>
      <w:r w:rsidRPr="00B300FA">
        <w:t xml:space="preserve"> furniture, appliances, moving-in costs, security systems, minor home repair for damages due to victimization, or any other assistance to help keep a client permanently housed. Do not report rent, mortgage, or utility payments in this Client Assistance Type.</w:t>
      </w:r>
    </w:p>
    <w:p w14:paraId="63F64405" w14:textId="77777777" w:rsidR="00682FE8" w:rsidRPr="00BE64A4" w:rsidRDefault="00682FE8" w:rsidP="00B73A2B">
      <w:pPr>
        <w:pStyle w:val="ListParagraph"/>
        <w:numPr>
          <w:ilvl w:val="0"/>
          <w:numId w:val="25"/>
        </w:numPr>
        <w:spacing w:before="100" w:beforeAutospacing="1" w:line="240" w:lineRule="auto"/>
        <w:contextualSpacing w:val="0"/>
        <w:rPr>
          <w:szCs w:val="22"/>
        </w:rPr>
      </w:pPr>
      <w:r w:rsidRPr="00BE64A4">
        <w:rPr>
          <w:szCs w:val="22"/>
          <w:u w:val="single"/>
        </w:rPr>
        <w:t>ID/Vital Document Replacement</w:t>
      </w:r>
      <w:r w:rsidRPr="001B3131">
        <w:rPr>
          <w:szCs w:val="22"/>
        </w:rPr>
        <w:t xml:space="preserve">: </w:t>
      </w:r>
      <w:r>
        <w:rPr>
          <w:szCs w:val="22"/>
        </w:rPr>
        <w:t>Examples i</w:t>
      </w:r>
      <w:r w:rsidRPr="00BE64A4">
        <w:rPr>
          <w:szCs w:val="22"/>
        </w:rPr>
        <w:t xml:space="preserve">nclude birth certificates, </w:t>
      </w:r>
      <w:r w:rsidRPr="00685489">
        <w:rPr>
          <w:szCs w:val="22"/>
        </w:rPr>
        <w:t>drivers’</w:t>
      </w:r>
      <w:r w:rsidRPr="00BE64A4">
        <w:rPr>
          <w:szCs w:val="22"/>
        </w:rPr>
        <w:t xml:space="preserve"> licenses, and other essential documents. </w:t>
      </w:r>
    </w:p>
    <w:p w14:paraId="799C50E0" w14:textId="77777777" w:rsidR="00682FE8" w:rsidRPr="00BE64A4" w:rsidRDefault="00682FE8" w:rsidP="00B73A2B">
      <w:pPr>
        <w:pStyle w:val="ListParagraph"/>
        <w:numPr>
          <w:ilvl w:val="0"/>
          <w:numId w:val="25"/>
        </w:numPr>
        <w:spacing w:before="100" w:beforeAutospacing="1" w:line="240" w:lineRule="auto"/>
        <w:contextualSpacing w:val="0"/>
        <w:rPr>
          <w:szCs w:val="22"/>
        </w:rPr>
      </w:pPr>
      <w:r w:rsidRPr="00BE64A4">
        <w:rPr>
          <w:szCs w:val="22"/>
          <w:u w:val="single"/>
        </w:rPr>
        <w:t>Legal Fees and Legal Assistance</w:t>
      </w:r>
      <w:r w:rsidRPr="001B3131">
        <w:rPr>
          <w:szCs w:val="22"/>
        </w:rPr>
        <w:t xml:space="preserve">: </w:t>
      </w:r>
      <w:r>
        <w:rPr>
          <w:szCs w:val="22"/>
        </w:rPr>
        <w:t>Examples i</w:t>
      </w:r>
      <w:r w:rsidRPr="00BE64A4">
        <w:rPr>
          <w:szCs w:val="22"/>
        </w:rPr>
        <w:t>nclude fees to file legal documents or other fees related to legal assistance.</w:t>
      </w:r>
    </w:p>
    <w:p w14:paraId="7CD79224" w14:textId="0BDADDD8" w:rsidR="00682FE8" w:rsidRPr="00B54880" w:rsidRDefault="00682FE8" w:rsidP="00B73A2B">
      <w:pPr>
        <w:pStyle w:val="ListParagraph"/>
        <w:numPr>
          <w:ilvl w:val="0"/>
          <w:numId w:val="25"/>
        </w:numPr>
        <w:spacing w:before="100" w:beforeAutospacing="1" w:line="240" w:lineRule="auto"/>
        <w:contextualSpacing w:val="0"/>
      </w:pPr>
      <w:r w:rsidRPr="7A7073BA">
        <w:rPr>
          <w:u w:val="single"/>
        </w:rPr>
        <w:t>Physical/Mental Health Expenses</w:t>
      </w:r>
      <w:r>
        <w:t xml:space="preserve">: Examples include vitamins, medications, dental bills, </w:t>
      </w:r>
      <w:r w:rsidR="35392A95">
        <w:t>items to address mental health needs,</w:t>
      </w:r>
      <w:r>
        <w:t xml:space="preserve"> and eyeglasses. </w:t>
      </w:r>
    </w:p>
    <w:p w14:paraId="750E5727" w14:textId="77777777" w:rsidR="00682FE8" w:rsidRPr="00CB469D" w:rsidRDefault="00682FE8" w:rsidP="00B73A2B">
      <w:pPr>
        <w:pStyle w:val="ListParagraph"/>
        <w:numPr>
          <w:ilvl w:val="0"/>
          <w:numId w:val="25"/>
        </w:numPr>
        <w:spacing w:before="100" w:beforeAutospacing="1"/>
        <w:contextualSpacing w:val="0"/>
      </w:pPr>
      <w:r w:rsidRPr="7A7073BA">
        <w:rPr>
          <w:u w:val="single"/>
        </w:rPr>
        <w:t>Rent and Mortgage Payments:</w:t>
      </w:r>
      <w:r>
        <w:t xml:space="preserve"> </w:t>
      </w:r>
      <w:r>
        <w:rPr>
          <w:szCs w:val="22"/>
        </w:rPr>
        <w:t>Examples i</w:t>
      </w:r>
      <w:r w:rsidRPr="00BE64A4">
        <w:rPr>
          <w:szCs w:val="22"/>
        </w:rPr>
        <w:t xml:space="preserve">nclude </w:t>
      </w:r>
      <w:r>
        <w:t>late fees, back rent, and application fees.</w:t>
      </w:r>
    </w:p>
    <w:p w14:paraId="4232588C" w14:textId="77777777" w:rsidR="00682FE8" w:rsidRPr="00CB469D" w:rsidRDefault="00682FE8" w:rsidP="00B73A2B">
      <w:pPr>
        <w:pStyle w:val="ListParagraph"/>
        <w:numPr>
          <w:ilvl w:val="0"/>
          <w:numId w:val="25"/>
        </w:numPr>
        <w:spacing w:before="100" w:beforeAutospacing="1"/>
        <w:contextualSpacing w:val="0"/>
        <w:rPr>
          <w:szCs w:val="22"/>
        </w:rPr>
      </w:pPr>
      <w:r w:rsidRPr="00D82EE9">
        <w:rPr>
          <w:szCs w:val="22"/>
          <w:u w:val="single"/>
        </w:rPr>
        <w:t>Utilities</w:t>
      </w:r>
      <w:r>
        <w:rPr>
          <w:szCs w:val="22"/>
        </w:rPr>
        <w:t>: Examples i</w:t>
      </w:r>
      <w:r w:rsidRPr="00BE64A4">
        <w:rPr>
          <w:szCs w:val="22"/>
        </w:rPr>
        <w:t>nclude</w:t>
      </w:r>
      <w:r>
        <w:rPr>
          <w:szCs w:val="22"/>
        </w:rPr>
        <w:t xml:space="preserve"> </w:t>
      </w:r>
      <w:r w:rsidRPr="00CB469D">
        <w:rPr>
          <w:szCs w:val="22"/>
        </w:rPr>
        <w:t xml:space="preserve">deposits, monthly charges, amounts owed, </w:t>
      </w:r>
      <w:r>
        <w:rPr>
          <w:szCs w:val="22"/>
        </w:rPr>
        <w:t xml:space="preserve">and purchasing a phone or </w:t>
      </w:r>
      <w:r w:rsidRPr="00CB469D">
        <w:rPr>
          <w:szCs w:val="22"/>
        </w:rPr>
        <w:t xml:space="preserve">phone minutes. </w:t>
      </w:r>
    </w:p>
    <w:p w14:paraId="207BC38F" w14:textId="078A1251" w:rsidR="00682FE8" w:rsidRPr="00754A22" w:rsidRDefault="00682FE8" w:rsidP="00B73A2B">
      <w:pPr>
        <w:pStyle w:val="ListParagraph"/>
        <w:numPr>
          <w:ilvl w:val="0"/>
          <w:numId w:val="25"/>
        </w:numPr>
        <w:spacing w:before="100" w:beforeAutospacing="1"/>
        <w:contextualSpacing w:val="0"/>
        <w:rPr>
          <w:szCs w:val="22"/>
        </w:rPr>
      </w:pPr>
      <w:r w:rsidRPr="00D82EE9">
        <w:rPr>
          <w:szCs w:val="22"/>
          <w:u w:val="single"/>
        </w:rPr>
        <w:t>Vehicle-Related Expenses</w:t>
      </w:r>
      <w:r>
        <w:rPr>
          <w:szCs w:val="22"/>
        </w:rPr>
        <w:t>: Examples i</w:t>
      </w:r>
      <w:r w:rsidRPr="00BE64A4">
        <w:rPr>
          <w:szCs w:val="22"/>
        </w:rPr>
        <w:t>nclude</w:t>
      </w:r>
      <w:r>
        <w:rPr>
          <w:szCs w:val="22"/>
        </w:rPr>
        <w:t xml:space="preserve"> </w:t>
      </w:r>
      <w:r w:rsidRPr="00CB469D">
        <w:rPr>
          <w:szCs w:val="22"/>
        </w:rPr>
        <w:t>car payments</w:t>
      </w:r>
      <w:r w:rsidR="00E84754">
        <w:rPr>
          <w:szCs w:val="22"/>
        </w:rPr>
        <w:t>, repairs,</w:t>
      </w:r>
      <w:r w:rsidRPr="00CB469D">
        <w:rPr>
          <w:szCs w:val="22"/>
        </w:rPr>
        <w:t xml:space="preserve"> and maintenance</w:t>
      </w:r>
      <w:r>
        <w:rPr>
          <w:szCs w:val="22"/>
        </w:rPr>
        <w:t>.</w:t>
      </w:r>
      <w:r w:rsidRPr="00CB469D">
        <w:rPr>
          <w:szCs w:val="22"/>
        </w:rPr>
        <w:t xml:space="preserve"> </w:t>
      </w:r>
    </w:p>
    <w:p w14:paraId="470A107A" w14:textId="77777777" w:rsidR="00682FE8" w:rsidRPr="00D82EE9" w:rsidRDefault="00682FE8" w:rsidP="00B73A2B">
      <w:pPr>
        <w:pStyle w:val="ListParagraph"/>
        <w:numPr>
          <w:ilvl w:val="0"/>
          <w:numId w:val="25"/>
        </w:numPr>
        <w:spacing w:before="100" w:beforeAutospacing="1"/>
        <w:contextualSpacing w:val="0"/>
      </w:pPr>
      <w:r w:rsidRPr="3BBA4C92">
        <w:rPr>
          <w:u w:val="single"/>
        </w:rPr>
        <w:t>Other</w:t>
      </w:r>
      <w:r w:rsidRPr="001B3131">
        <w:t>:</w:t>
      </w:r>
      <w:r>
        <w:t xml:space="preserve"> Report this response only if the Client Assistance Type does not fit into the other categories above.</w:t>
      </w:r>
    </w:p>
    <w:p w14:paraId="4739317C" w14:textId="5AFF9734" w:rsidR="00324913" w:rsidRDefault="00324913" w:rsidP="00B73A2B">
      <w:pPr>
        <w:pStyle w:val="Heading3"/>
      </w:pPr>
      <w:bookmarkStart w:id="53" w:name="_Toc202447056"/>
      <w:r>
        <w:t>Date of Assistance</w:t>
      </w:r>
      <w:bookmarkEnd w:id="53"/>
    </w:p>
    <w:p w14:paraId="016A5386" w14:textId="31545602" w:rsidR="00FB11F1" w:rsidRDefault="00FB11F1" w:rsidP="00B73A2B">
      <w:r>
        <w:t xml:space="preserve">Date of </w:t>
      </w:r>
      <w:r w:rsidR="00BB3410">
        <w:t>Assistance</w:t>
      </w:r>
      <w:r>
        <w:t xml:space="preserve"> is the date the client received the </w:t>
      </w:r>
      <w:r w:rsidR="005F7028">
        <w:t>C</w:t>
      </w:r>
      <w:r>
        <w:t xml:space="preserve">lient </w:t>
      </w:r>
      <w:r w:rsidR="005F7028">
        <w:t>A</w:t>
      </w:r>
      <w:r>
        <w:t>ssistance.</w:t>
      </w:r>
    </w:p>
    <w:p w14:paraId="17DFD7E6" w14:textId="047BD459" w:rsidR="00FB11F1" w:rsidRPr="00FB11F1" w:rsidRDefault="00FB11F1" w:rsidP="00B73A2B">
      <w:r>
        <w:rPr>
          <w:rStyle w:val="Strong"/>
        </w:rPr>
        <w:t xml:space="preserve">Response: </w:t>
      </w:r>
      <w:r w:rsidRPr="0047479E">
        <w:rPr>
          <w:rStyle w:val="Strong"/>
          <w:b w:val="0"/>
          <w:bCs w:val="0"/>
        </w:rPr>
        <w:t xml:space="preserve">This response should be </w:t>
      </w:r>
      <w:r w:rsidR="005F7028">
        <w:rPr>
          <w:rStyle w:val="Strong"/>
          <w:b w:val="0"/>
          <w:bCs w:val="0"/>
        </w:rPr>
        <w:t xml:space="preserve">in the </w:t>
      </w:r>
      <w:r w:rsidRPr="0047479E">
        <w:rPr>
          <w:rStyle w:val="Strong"/>
          <w:b w:val="0"/>
          <w:bCs w:val="0"/>
        </w:rPr>
        <w:t xml:space="preserve">date </w:t>
      </w:r>
      <w:r w:rsidR="005F7028">
        <w:rPr>
          <w:rStyle w:val="Strong"/>
          <w:b w:val="0"/>
          <w:bCs w:val="0"/>
        </w:rPr>
        <w:t>format</w:t>
      </w:r>
      <w:r w:rsidRPr="0047479E">
        <w:rPr>
          <w:rStyle w:val="Strong"/>
          <w:b w:val="0"/>
          <w:bCs w:val="0"/>
        </w:rPr>
        <w:t xml:space="preserve"> </w:t>
      </w:r>
      <w:r w:rsidR="002A9A93" w:rsidRPr="5753A6BD">
        <w:rPr>
          <w:rStyle w:val="Strong"/>
          <w:b w:val="0"/>
          <w:bCs w:val="0"/>
        </w:rPr>
        <w:t>MM/DD/YYYY</w:t>
      </w:r>
      <w:r w:rsidRPr="0047479E">
        <w:rPr>
          <w:rStyle w:val="Strong"/>
          <w:b w:val="0"/>
          <w:bCs w:val="0"/>
        </w:rPr>
        <w:t>.</w:t>
      </w:r>
    </w:p>
    <w:p w14:paraId="0130B044" w14:textId="546CC81D" w:rsidR="00324913" w:rsidRDefault="00324913" w:rsidP="00B73A2B">
      <w:pPr>
        <w:pStyle w:val="Heading3"/>
      </w:pPr>
      <w:bookmarkStart w:id="54" w:name="_Toc202447057"/>
      <w:r>
        <w:t>HHSC Type</w:t>
      </w:r>
      <w:bookmarkEnd w:id="54"/>
    </w:p>
    <w:p w14:paraId="7E64C0DD" w14:textId="5A8C7706" w:rsidR="000E330F" w:rsidRDefault="000E330F" w:rsidP="00B73A2B">
      <w:r>
        <w:t xml:space="preserve">Because Client Assistance is directly tied to </w:t>
      </w:r>
      <w:r w:rsidR="03B33BE9">
        <w:t xml:space="preserve">a grantee’s </w:t>
      </w:r>
      <w:r>
        <w:t xml:space="preserve">budget, </w:t>
      </w:r>
      <w:r w:rsidR="00F02DCA">
        <w:t xml:space="preserve">grantees </w:t>
      </w:r>
      <w:r w:rsidR="030390A7">
        <w:t>must</w:t>
      </w:r>
      <w:r>
        <w:t xml:space="preserve"> ensure that the service has the correct HHSC Type identified to report whether HHSC funds or Non-HHSC funds were used to purchase the </w:t>
      </w:r>
      <w:r w:rsidR="00061FF9">
        <w:t>C</w:t>
      </w:r>
      <w:r>
        <w:t xml:space="preserve">lient </w:t>
      </w:r>
      <w:r w:rsidR="00061FF9">
        <w:t>A</w:t>
      </w:r>
      <w:r>
        <w:t>ssistance</w:t>
      </w:r>
      <w:r w:rsidR="008E4EA9">
        <w:t>.</w:t>
      </w:r>
    </w:p>
    <w:p w14:paraId="46BCCAD3" w14:textId="26806314" w:rsidR="00D82EE9" w:rsidRPr="00D82EE9" w:rsidRDefault="00D82EE9" w:rsidP="00B73A2B">
      <w:pPr>
        <w:rPr>
          <w:b/>
          <w:bCs/>
        </w:rPr>
      </w:pPr>
      <w:r>
        <w:rPr>
          <w:b/>
          <w:bCs/>
        </w:rPr>
        <w:t>Responses:</w:t>
      </w:r>
    </w:p>
    <w:p w14:paraId="307F6A8C" w14:textId="54EB4092" w:rsidR="008E4EA9" w:rsidRDefault="008E4EA9" w:rsidP="00B73A2B">
      <w:pPr>
        <w:pStyle w:val="ListParagraph"/>
        <w:numPr>
          <w:ilvl w:val="0"/>
          <w:numId w:val="6"/>
        </w:numPr>
        <w:ind w:left="360"/>
        <w:contextualSpacing w:val="0"/>
        <w:rPr>
          <w:rStyle w:val="Strong"/>
          <w:b w:val="0"/>
          <w:bCs w:val="0"/>
        </w:rPr>
      </w:pPr>
      <w:r w:rsidRPr="00577475">
        <w:rPr>
          <w:u w:val="single"/>
        </w:rPr>
        <w:t>HHSC Shelter</w:t>
      </w:r>
      <w:r>
        <w:t xml:space="preserve">: </w:t>
      </w:r>
      <w:r>
        <w:rPr>
          <w:rStyle w:val="Strong"/>
          <w:b w:val="0"/>
          <w:bCs w:val="0"/>
        </w:rPr>
        <w:t>This HHSC Type should be chosen if</w:t>
      </w:r>
      <w:r w:rsidR="00C8366A">
        <w:rPr>
          <w:rStyle w:val="Strong"/>
          <w:b w:val="0"/>
          <w:bCs w:val="0"/>
        </w:rPr>
        <w:t xml:space="preserve"> the </w:t>
      </w:r>
      <w:r w:rsidR="00E228A5">
        <w:rPr>
          <w:rStyle w:val="Strong"/>
          <w:b w:val="0"/>
          <w:bCs w:val="0"/>
        </w:rPr>
        <w:t>C</w:t>
      </w:r>
      <w:r w:rsidR="00C8366A">
        <w:rPr>
          <w:rStyle w:val="Strong"/>
          <w:b w:val="0"/>
          <w:bCs w:val="0"/>
        </w:rPr>
        <w:t xml:space="preserve">lient </w:t>
      </w:r>
      <w:r w:rsidR="00E228A5">
        <w:rPr>
          <w:rStyle w:val="Strong"/>
          <w:b w:val="0"/>
          <w:bCs w:val="0"/>
        </w:rPr>
        <w:t>A</w:t>
      </w:r>
      <w:r w:rsidR="00C8366A">
        <w:rPr>
          <w:rStyle w:val="Strong"/>
          <w:b w:val="0"/>
          <w:bCs w:val="0"/>
        </w:rPr>
        <w:t xml:space="preserve">ssistance is paid for with funds from </w:t>
      </w:r>
      <w:r w:rsidR="7914B3FB" w:rsidRPr="77CC777A">
        <w:rPr>
          <w:rStyle w:val="Strong"/>
          <w:b w:val="0"/>
          <w:bCs w:val="0"/>
        </w:rPr>
        <w:t xml:space="preserve">the grantee’s </w:t>
      </w:r>
      <w:r w:rsidR="00C8366A">
        <w:rPr>
          <w:rStyle w:val="Strong"/>
          <w:b w:val="0"/>
          <w:bCs w:val="0"/>
        </w:rPr>
        <w:t>Shelter grant</w:t>
      </w:r>
      <w:r w:rsidR="00405DA8">
        <w:rPr>
          <w:rStyle w:val="Strong"/>
          <w:b w:val="0"/>
          <w:bCs w:val="0"/>
        </w:rPr>
        <w:t xml:space="preserve"> and the client is residing in </w:t>
      </w:r>
      <w:r w:rsidR="00F94F44">
        <w:rPr>
          <w:rStyle w:val="Strong"/>
          <w:b w:val="0"/>
          <w:bCs w:val="0"/>
        </w:rPr>
        <w:t>a center's mai</w:t>
      </w:r>
      <w:r w:rsidR="004551C0">
        <w:rPr>
          <w:rStyle w:val="Strong"/>
          <w:b w:val="0"/>
          <w:bCs w:val="0"/>
        </w:rPr>
        <w:t>n shel</w:t>
      </w:r>
      <w:r w:rsidR="00901D84">
        <w:rPr>
          <w:rStyle w:val="Strong"/>
          <w:b w:val="0"/>
          <w:bCs w:val="0"/>
        </w:rPr>
        <w:t>ter, if the center has more than one shelter</w:t>
      </w:r>
      <w:r w:rsidR="00C8366A">
        <w:rPr>
          <w:rStyle w:val="Strong"/>
          <w:b w:val="0"/>
          <w:bCs w:val="0"/>
        </w:rPr>
        <w:t>.</w:t>
      </w:r>
      <w:r>
        <w:rPr>
          <w:rStyle w:val="Strong"/>
          <w:b w:val="0"/>
          <w:bCs w:val="0"/>
        </w:rPr>
        <w:t xml:space="preserve"> </w:t>
      </w:r>
    </w:p>
    <w:p w14:paraId="1EDFAA5B" w14:textId="62DEB3A0" w:rsidR="00FD4F0D" w:rsidRDefault="00405DA8" w:rsidP="00B73A2B">
      <w:pPr>
        <w:pStyle w:val="ListParagraph"/>
        <w:numPr>
          <w:ilvl w:val="0"/>
          <w:numId w:val="6"/>
        </w:numPr>
        <w:ind w:left="360"/>
        <w:contextualSpacing w:val="0"/>
        <w:rPr>
          <w:rStyle w:val="Strong"/>
          <w:b w:val="0"/>
          <w:bCs w:val="0"/>
        </w:rPr>
      </w:pPr>
      <w:r w:rsidRPr="00FD4F0D">
        <w:rPr>
          <w:rStyle w:val="Strong"/>
          <w:b w:val="0"/>
          <w:bCs w:val="0"/>
          <w:u w:val="single"/>
        </w:rPr>
        <w:lastRenderedPageBreak/>
        <w:t>HHSC Shelter 2:</w:t>
      </w:r>
      <w:r w:rsidRPr="00FD4F0D">
        <w:rPr>
          <w:rStyle w:val="Strong"/>
          <w:b w:val="0"/>
          <w:bCs w:val="0"/>
        </w:rPr>
        <w:t xml:space="preserve"> If the grantee’s center operates two shelters for family violence victims, identify one shelter as the primary shelter, and one shelter as the additional shelter, or Shelter 2. </w:t>
      </w:r>
      <w:r w:rsidR="00FD4F0D">
        <w:rPr>
          <w:rStyle w:val="Strong"/>
          <w:b w:val="0"/>
          <w:bCs w:val="0"/>
        </w:rPr>
        <w:t xml:space="preserve">This HHSC Type should be chosen if the Client Assistance is paid for with funds from </w:t>
      </w:r>
      <w:r w:rsidR="00FD4F0D" w:rsidRPr="77CC777A">
        <w:rPr>
          <w:rStyle w:val="Strong"/>
          <w:b w:val="0"/>
          <w:bCs w:val="0"/>
        </w:rPr>
        <w:t xml:space="preserve">the grantee’s </w:t>
      </w:r>
      <w:r w:rsidR="00FD4F0D">
        <w:rPr>
          <w:rStyle w:val="Strong"/>
          <w:b w:val="0"/>
          <w:bCs w:val="0"/>
        </w:rPr>
        <w:t xml:space="preserve">Shelter grant and the client is residing in a center's </w:t>
      </w:r>
      <w:r w:rsidR="000038AA">
        <w:rPr>
          <w:rStyle w:val="Strong"/>
          <w:b w:val="0"/>
          <w:bCs w:val="0"/>
        </w:rPr>
        <w:t xml:space="preserve">additional </w:t>
      </w:r>
      <w:r w:rsidR="00FD4F0D">
        <w:rPr>
          <w:rStyle w:val="Strong"/>
          <w:b w:val="0"/>
          <w:bCs w:val="0"/>
        </w:rPr>
        <w:t xml:space="preserve">shelter, or Shelter 2. </w:t>
      </w:r>
    </w:p>
    <w:p w14:paraId="7ECA442E" w14:textId="77777777" w:rsidR="006C77A7" w:rsidRDefault="00405DA8" w:rsidP="006C77A7">
      <w:pPr>
        <w:pStyle w:val="ListParagraph"/>
        <w:numPr>
          <w:ilvl w:val="0"/>
          <w:numId w:val="6"/>
        </w:numPr>
        <w:ind w:left="360"/>
        <w:contextualSpacing w:val="0"/>
        <w:rPr>
          <w:rStyle w:val="Strong"/>
          <w:b w:val="0"/>
          <w:bCs w:val="0"/>
        </w:rPr>
      </w:pPr>
      <w:r w:rsidRPr="00FF787E">
        <w:rPr>
          <w:rStyle w:val="Strong"/>
          <w:b w:val="0"/>
          <w:bCs w:val="0"/>
          <w:u w:val="single"/>
        </w:rPr>
        <w:t>HHSC Shelter 3:</w:t>
      </w:r>
      <w:r w:rsidRPr="00FF787E">
        <w:rPr>
          <w:rStyle w:val="Strong"/>
          <w:b w:val="0"/>
          <w:bCs w:val="0"/>
        </w:rPr>
        <w:t xml:space="preserve"> If the grantee’s center operates three shelters for family violence victims, identify a shelter as the primary shelter, additional second shelter as Shelter 2, and the additional third shelter as Shelter 3. </w:t>
      </w:r>
      <w:r w:rsidR="00FF787E">
        <w:rPr>
          <w:rStyle w:val="Strong"/>
          <w:b w:val="0"/>
          <w:bCs w:val="0"/>
        </w:rPr>
        <w:t xml:space="preserve">This HHSC Type should be chosen if the Client Assistance is paid for with funds from </w:t>
      </w:r>
      <w:r w:rsidR="00FF787E" w:rsidRPr="77CC777A">
        <w:rPr>
          <w:rStyle w:val="Strong"/>
          <w:b w:val="0"/>
          <w:bCs w:val="0"/>
        </w:rPr>
        <w:t xml:space="preserve">the grantee’s </w:t>
      </w:r>
      <w:r w:rsidR="00FF787E">
        <w:rPr>
          <w:rStyle w:val="Strong"/>
          <w:b w:val="0"/>
          <w:bCs w:val="0"/>
        </w:rPr>
        <w:t xml:space="preserve">Shelter grant and the client is residing in a center's third shelter, or Shelter 3. </w:t>
      </w:r>
    </w:p>
    <w:p w14:paraId="286515E8" w14:textId="6B964462" w:rsidR="009212E9" w:rsidRPr="006C77A7" w:rsidRDefault="009212E9" w:rsidP="006C77A7">
      <w:pPr>
        <w:pStyle w:val="ListParagraph"/>
        <w:numPr>
          <w:ilvl w:val="0"/>
          <w:numId w:val="6"/>
        </w:numPr>
        <w:ind w:left="360"/>
        <w:contextualSpacing w:val="0"/>
        <w:rPr>
          <w:rStyle w:val="Strong"/>
          <w:b w:val="0"/>
          <w:bCs w:val="0"/>
        </w:rPr>
      </w:pPr>
      <w:r w:rsidRPr="006C77A7">
        <w:rPr>
          <w:rStyle w:val="Strong"/>
          <w:b w:val="0"/>
          <w:bCs w:val="0"/>
          <w:u w:val="single"/>
        </w:rPr>
        <w:t>Non-HHSC Shelter</w:t>
      </w:r>
      <w:r w:rsidRPr="006C77A7">
        <w:rPr>
          <w:rStyle w:val="Strong"/>
          <w:b w:val="0"/>
          <w:bCs w:val="0"/>
        </w:rPr>
        <w:t xml:space="preserve">: If the center’s main FVP grant is a Shelter grant and </w:t>
      </w:r>
      <w:r w:rsidR="002771C5" w:rsidRPr="006C77A7">
        <w:rPr>
          <w:rStyle w:val="Strong"/>
          <w:b w:val="0"/>
          <w:bCs w:val="0"/>
        </w:rPr>
        <w:t>Client Assistance is provided using a</w:t>
      </w:r>
      <w:r w:rsidRPr="006C77A7">
        <w:rPr>
          <w:rStyle w:val="Strong"/>
          <w:b w:val="0"/>
          <w:bCs w:val="0"/>
        </w:rPr>
        <w:t xml:space="preserve"> Non-HHSC funding source, report that service to FVP using the Non-HHSC Shelter type. </w:t>
      </w:r>
    </w:p>
    <w:p w14:paraId="1E6AC93E" w14:textId="083572B6" w:rsidR="00405DA8" w:rsidRPr="00095947" w:rsidRDefault="00405DA8" w:rsidP="00B73A2B">
      <w:pPr>
        <w:pStyle w:val="ListParagraph"/>
        <w:numPr>
          <w:ilvl w:val="0"/>
          <w:numId w:val="9"/>
        </w:numPr>
        <w:spacing w:line="278" w:lineRule="auto"/>
        <w:ind w:left="360"/>
        <w:contextualSpacing w:val="0"/>
        <w:rPr>
          <w:rStyle w:val="Strong"/>
          <w:b w:val="0"/>
          <w:bCs w:val="0"/>
          <w:u w:val="single"/>
        </w:rPr>
      </w:pPr>
      <w:r>
        <w:rPr>
          <w:rStyle w:val="Strong"/>
          <w:b w:val="0"/>
          <w:bCs w:val="0"/>
          <w:u w:val="single"/>
        </w:rPr>
        <w:t>HHSC Hotel</w:t>
      </w:r>
      <w:r w:rsidRPr="004D579A">
        <w:rPr>
          <w:rStyle w:val="Strong"/>
          <w:b w:val="0"/>
          <w:bCs w:val="0"/>
        </w:rPr>
        <w:t xml:space="preserve">: </w:t>
      </w:r>
      <w:r>
        <w:rPr>
          <w:rStyle w:val="Strong"/>
          <w:b w:val="0"/>
          <w:bCs w:val="0"/>
        </w:rPr>
        <w:t xml:space="preserve">This HHSC Type should be chosen if the center has a Shelter grant from FVP and </w:t>
      </w:r>
      <w:r w:rsidR="00FF787E">
        <w:rPr>
          <w:rStyle w:val="Strong"/>
          <w:b w:val="0"/>
          <w:bCs w:val="0"/>
        </w:rPr>
        <w:t>Client Assistance is</w:t>
      </w:r>
      <w:r>
        <w:rPr>
          <w:rStyle w:val="Strong"/>
          <w:b w:val="0"/>
          <w:bCs w:val="0"/>
        </w:rPr>
        <w:t xml:space="preserve"> provided to clients residing in a hotel, motel, or safe home being paid for by HHSC funds</w:t>
      </w:r>
      <w:r w:rsidR="00FF787E">
        <w:rPr>
          <w:rStyle w:val="Strong"/>
          <w:b w:val="0"/>
          <w:bCs w:val="0"/>
        </w:rPr>
        <w:t>.</w:t>
      </w:r>
    </w:p>
    <w:p w14:paraId="3DCE7C64" w14:textId="77777777" w:rsidR="00C9577D" w:rsidRDefault="008E4EA9" w:rsidP="00C9577D">
      <w:pPr>
        <w:pStyle w:val="ListParagraph"/>
        <w:numPr>
          <w:ilvl w:val="0"/>
          <w:numId w:val="6"/>
        </w:numPr>
        <w:spacing w:line="278" w:lineRule="auto"/>
        <w:ind w:left="360"/>
        <w:contextualSpacing w:val="0"/>
        <w:rPr>
          <w:rStyle w:val="Strong"/>
          <w:b w:val="0"/>
          <w:bCs w:val="0"/>
        </w:rPr>
      </w:pPr>
      <w:r w:rsidRPr="00577475">
        <w:rPr>
          <w:u w:val="single"/>
        </w:rPr>
        <w:t>HHSC Nonresidential</w:t>
      </w:r>
      <w:r w:rsidRPr="004D579A">
        <w:t>:</w:t>
      </w:r>
      <w:r w:rsidRPr="004D579A">
        <w:rPr>
          <w:rStyle w:val="Strong"/>
          <w:b w:val="0"/>
          <w:bCs w:val="0"/>
        </w:rPr>
        <w:t xml:space="preserve"> </w:t>
      </w:r>
      <w:r>
        <w:rPr>
          <w:rStyle w:val="Strong"/>
          <w:b w:val="0"/>
          <w:bCs w:val="0"/>
        </w:rPr>
        <w:t xml:space="preserve">This HHSC Type should be chosen if </w:t>
      </w:r>
      <w:r w:rsidR="00C8366A">
        <w:rPr>
          <w:rStyle w:val="Strong"/>
          <w:b w:val="0"/>
          <w:bCs w:val="0"/>
        </w:rPr>
        <w:t xml:space="preserve">the </w:t>
      </w:r>
      <w:r w:rsidR="00FC4187">
        <w:rPr>
          <w:rStyle w:val="Strong"/>
          <w:b w:val="0"/>
          <w:bCs w:val="0"/>
        </w:rPr>
        <w:t>C</w:t>
      </w:r>
      <w:r w:rsidR="00C8366A">
        <w:rPr>
          <w:rStyle w:val="Strong"/>
          <w:b w:val="0"/>
          <w:bCs w:val="0"/>
        </w:rPr>
        <w:t xml:space="preserve">lient </w:t>
      </w:r>
      <w:r w:rsidR="00FC4187">
        <w:rPr>
          <w:rStyle w:val="Strong"/>
          <w:b w:val="0"/>
          <w:bCs w:val="0"/>
        </w:rPr>
        <w:t>A</w:t>
      </w:r>
      <w:r w:rsidR="00C8366A">
        <w:rPr>
          <w:rStyle w:val="Strong"/>
          <w:b w:val="0"/>
          <w:bCs w:val="0"/>
        </w:rPr>
        <w:t xml:space="preserve">ssistance is paid for with funds from </w:t>
      </w:r>
      <w:r w:rsidR="2CCDFBCA">
        <w:t xml:space="preserve">the grantee’s </w:t>
      </w:r>
      <w:r w:rsidR="00EA40A7">
        <w:rPr>
          <w:rStyle w:val="Strong"/>
          <w:b w:val="0"/>
          <w:bCs w:val="0"/>
        </w:rPr>
        <w:t>N</w:t>
      </w:r>
      <w:r w:rsidR="00C8366A" w:rsidRPr="3FBD683B">
        <w:rPr>
          <w:rStyle w:val="Strong"/>
          <w:b w:val="0"/>
          <w:bCs w:val="0"/>
        </w:rPr>
        <w:t>onresidential</w:t>
      </w:r>
      <w:r w:rsidR="00C8366A">
        <w:rPr>
          <w:rStyle w:val="Strong"/>
          <w:b w:val="0"/>
          <w:bCs w:val="0"/>
        </w:rPr>
        <w:t xml:space="preserve"> grant. </w:t>
      </w:r>
    </w:p>
    <w:p w14:paraId="044E9777" w14:textId="47CDD0C2" w:rsidR="009212E9" w:rsidRPr="00C9577D" w:rsidRDefault="009212E9" w:rsidP="00C9577D">
      <w:pPr>
        <w:pStyle w:val="ListParagraph"/>
        <w:numPr>
          <w:ilvl w:val="0"/>
          <w:numId w:val="6"/>
        </w:numPr>
        <w:spacing w:line="278" w:lineRule="auto"/>
        <w:ind w:left="360"/>
        <w:contextualSpacing w:val="0"/>
      </w:pPr>
      <w:r w:rsidRPr="00C9577D">
        <w:rPr>
          <w:rStyle w:val="Strong"/>
          <w:b w:val="0"/>
          <w:bCs w:val="0"/>
          <w:u w:val="single"/>
        </w:rPr>
        <w:t>Non-HHSC Nonresidential</w:t>
      </w:r>
      <w:r w:rsidRPr="00C9577D">
        <w:rPr>
          <w:rStyle w:val="Strong"/>
          <w:b w:val="0"/>
          <w:bCs w:val="0"/>
        </w:rPr>
        <w:t xml:space="preserve">: If the center’s main FVP grant is a Nonresidential grant and </w:t>
      </w:r>
      <w:r w:rsidR="002771C5" w:rsidRPr="00C9577D">
        <w:rPr>
          <w:rStyle w:val="Strong"/>
          <w:b w:val="0"/>
          <w:bCs w:val="0"/>
        </w:rPr>
        <w:t xml:space="preserve">Client Assistance is provided using a Non-HHSC funding source, report that service to FVP using </w:t>
      </w:r>
      <w:r w:rsidRPr="00C9577D">
        <w:rPr>
          <w:rStyle w:val="Strong"/>
          <w:b w:val="0"/>
          <w:bCs w:val="0"/>
        </w:rPr>
        <w:t xml:space="preserve">the Non-HHSC Nonresidential type. </w:t>
      </w:r>
    </w:p>
    <w:p w14:paraId="685FD0CD" w14:textId="77777777" w:rsidR="00A76148" w:rsidRDefault="008E4EA9" w:rsidP="00B73A2B">
      <w:pPr>
        <w:pStyle w:val="ListParagraph"/>
        <w:numPr>
          <w:ilvl w:val="0"/>
          <w:numId w:val="6"/>
        </w:numPr>
        <w:spacing w:line="278" w:lineRule="auto"/>
        <w:ind w:left="360"/>
        <w:contextualSpacing w:val="0"/>
        <w:rPr>
          <w:rStyle w:val="Strong"/>
          <w:b w:val="0"/>
          <w:bCs w:val="0"/>
        </w:rPr>
      </w:pPr>
      <w:r w:rsidRPr="00C8366A">
        <w:rPr>
          <w:u w:val="single"/>
        </w:rPr>
        <w:t>HHSC SNRP</w:t>
      </w:r>
      <w:r w:rsidRPr="004D579A">
        <w:t>:</w:t>
      </w:r>
      <w:r>
        <w:t xml:space="preserve"> </w:t>
      </w:r>
      <w:r w:rsidRPr="00C8366A">
        <w:rPr>
          <w:rStyle w:val="Strong"/>
          <w:b w:val="0"/>
          <w:bCs w:val="0"/>
        </w:rPr>
        <w:t>This HHSC Type should be chosen if</w:t>
      </w:r>
      <w:r w:rsidR="00C8366A">
        <w:rPr>
          <w:rStyle w:val="Strong"/>
          <w:b w:val="0"/>
          <w:bCs w:val="0"/>
        </w:rPr>
        <w:t xml:space="preserve"> the </w:t>
      </w:r>
      <w:r w:rsidR="00FC4187">
        <w:rPr>
          <w:rStyle w:val="Strong"/>
          <w:b w:val="0"/>
          <w:bCs w:val="0"/>
        </w:rPr>
        <w:t>C</w:t>
      </w:r>
      <w:r w:rsidR="00C8366A">
        <w:rPr>
          <w:rStyle w:val="Strong"/>
          <w:b w:val="0"/>
          <w:bCs w:val="0"/>
        </w:rPr>
        <w:t xml:space="preserve">lient </w:t>
      </w:r>
      <w:r w:rsidR="00FC4187">
        <w:rPr>
          <w:rStyle w:val="Strong"/>
          <w:b w:val="0"/>
          <w:bCs w:val="0"/>
        </w:rPr>
        <w:t>A</w:t>
      </w:r>
      <w:r w:rsidR="00C8366A">
        <w:rPr>
          <w:rStyle w:val="Strong"/>
          <w:b w:val="0"/>
          <w:bCs w:val="0"/>
        </w:rPr>
        <w:t xml:space="preserve">ssistance is paid for with funds from </w:t>
      </w:r>
      <w:r w:rsidR="17E6C603">
        <w:t xml:space="preserve">the grantee’s </w:t>
      </w:r>
      <w:r w:rsidR="00C8366A">
        <w:rPr>
          <w:rStyle w:val="Strong"/>
          <w:b w:val="0"/>
          <w:bCs w:val="0"/>
        </w:rPr>
        <w:t xml:space="preserve">SNRP grant. </w:t>
      </w:r>
    </w:p>
    <w:p w14:paraId="19D2414C" w14:textId="0F155BF7" w:rsidR="00A07134" w:rsidRPr="00A07134" w:rsidRDefault="00A07134" w:rsidP="00B73A2B">
      <w:pPr>
        <w:pStyle w:val="ListParagraph"/>
        <w:numPr>
          <w:ilvl w:val="0"/>
          <w:numId w:val="6"/>
        </w:numPr>
        <w:spacing w:line="278" w:lineRule="auto"/>
        <w:ind w:left="360"/>
        <w:contextualSpacing w:val="0"/>
      </w:pPr>
      <w:r w:rsidRPr="6F55733B">
        <w:rPr>
          <w:rStyle w:val="Strong"/>
          <w:b w:val="0"/>
          <w:bCs w:val="0"/>
          <w:u w:val="single"/>
        </w:rPr>
        <w:t>HHSC SNRP ARP:</w:t>
      </w:r>
      <w:r w:rsidRPr="6F55733B">
        <w:rPr>
          <w:rStyle w:val="Strong"/>
          <w:b w:val="0"/>
          <w:bCs w:val="0"/>
        </w:rPr>
        <w:t xml:space="preserve"> Special Nonresidential Projects that received ARP COVID funding can use this HHSC </w:t>
      </w:r>
      <w:r w:rsidR="00F25B8A" w:rsidRPr="6F55733B">
        <w:rPr>
          <w:rStyle w:val="Strong"/>
          <w:b w:val="0"/>
          <w:bCs w:val="0"/>
        </w:rPr>
        <w:t>T</w:t>
      </w:r>
      <w:r w:rsidRPr="6F55733B">
        <w:rPr>
          <w:rStyle w:val="Strong"/>
          <w:b w:val="0"/>
          <w:bCs w:val="0"/>
        </w:rPr>
        <w:t>ype through</w:t>
      </w:r>
      <w:r w:rsidR="53167FF7" w:rsidRPr="6F55733B">
        <w:rPr>
          <w:rStyle w:val="Strong"/>
          <w:b w:val="0"/>
          <w:bCs w:val="0"/>
        </w:rPr>
        <w:t xml:space="preserve"> September 30, 2025</w:t>
      </w:r>
      <w:r w:rsidRPr="6F55733B">
        <w:rPr>
          <w:rStyle w:val="Strong"/>
          <w:b w:val="0"/>
          <w:bCs w:val="0"/>
        </w:rPr>
        <w:t>. SNRP ARP will not be allowable on or after</w:t>
      </w:r>
      <w:r w:rsidR="6B42ADF7" w:rsidRPr="6F55733B">
        <w:rPr>
          <w:rStyle w:val="Strong"/>
          <w:b w:val="0"/>
          <w:bCs w:val="0"/>
        </w:rPr>
        <w:t xml:space="preserve"> October 1, 2025</w:t>
      </w:r>
      <w:r w:rsidRPr="6F55733B">
        <w:rPr>
          <w:rStyle w:val="Strong"/>
          <w:b w:val="0"/>
          <w:bCs w:val="0"/>
        </w:rPr>
        <w:t>.</w:t>
      </w:r>
    </w:p>
    <w:p w14:paraId="3D2522EE" w14:textId="65FEB6AC" w:rsidR="00C8366A" w:rsidRPr="00C8366A" w:rsidRDefault="008E4EA9" w:rsidP="00B73A2B">
      <w:pPr>
        <w:pStyle w:val="ListParagraph"/>
        <w:numPr>
          <w:ilvl w:val="0"/>
          <w:numId w:val="6"/>
        </w:numPr>
        <w:spacing w:line="278" w:lineRule="auto"/>
        <w:ind w:left="360"/>
        <w:contextualSpacing w:val="0"/>
      </w:pPr>
      <w:r w:rsidRPr="00C8366A">
        <w:rPr>
          <w:u w:val="single"/>
        </w:rPr>
        <w:t>HHSC EIF</w:t>
      </w:r>
      <w:r w:rsidRPr="004D579A">
        <w:t>:</w:t>
      </w:r>
      <w:r w:rsidR="008A6871" w:rsidRPr="004D579A">
        <w:t xml:space="preserve"> </w:t>
      </w:r>
      <w:r w:rsidR="00C8366A" w:rsidRPr="00C8366A">
        <w:rPr>
          <w:rStyle w:val="Strong"/>
          <w:b w:val="0"/>
          <w:bCs w:val="0"/>
        </w:rPr>
        <w:t>This HHSC Type should be chosen if</w:t>
      </w:r>
      <w:r w:rsidR="00C8366A">
        <w:rPr>
          <w:rStyle w:val="Strong"/>
          <w:b w:val="0"/>
          <w:bCs w:val="0"/>
        </w:rPr>
        <w:t xml:space="preserve"> the </w:t>
      </w:r>
      <w:r w:rsidR="007F5509">
        <w:rPr>
          <w:rStyle w:val="Strong"/>
          <w:b w:val="0"/>
          <w:bCs w:val="0"/>
        </w:rPr>
        <w:t>C</w:t>
      </w:r>
      <w:r w:rsidR="00C8366A">
        <w:rPr>
          <w:rStyle w:val="Strong"/>
          <w:b w:val="0"/>
          <w:bCs w:val="0"/>
        </w:rPr>
        <w:t xml:space="preserve">lient </w:t>
      </w:r>
      <w:r w:rsidR="007F5509">
        <w:rPr>
          <w:rStyle w:val="Strong"/>
          <w:b w:val="0"/>
          <w:bCs w:val="0"/>
        </w:rPr>
        <w:t>A</w:t>
      </w:r>
      <w:r w:rsidR="00C8366A">
        <w:rPr>
          <w:rStyle w:val="Strong"/>
          <w:b w:val="0"/>
          <w:bCs w:val="0"/>
        </w:rPr>
        <w:t xml:space="preserve">ssistance is paid for with funds from </w:t>
      </w:r>
      <w:r w:rsidR="47098E16">
        <w:t xml:space="preserve">the grantee’s </w:t>
      </w:r>
      <w:r w:rsidR="00C8366A">
        <w:rPr>
          <w:rStyle w:val="Strong"/>
          <w:b w:val="0"/>
          <w:bCs w:val="0"/>
        </w:rPr>
        <w:t xml:space="preserve">EIF grant. </w:t>
      </w:r>
    </w:p>
    <w:p w14:paraId="778C127E" w14:textId="10873C1B" w:rsidR="0063003D" w:rsidRDefault="0063003D" w:rsidP="00B73A2B">
      <w:pPr>
        <w:pStyle w:val="Heading2"/>
      </w:pPr>
      <w:bookmarkStart w:id="55" w:name="_Toc202447058"/>
      <w:r>
        <w:t>Client Referrals</w:t>
      </w:r>
      <w:bookmarkEnd w:id="55"/>
    </w:p>
    <w:p w14:paraId="459CF369" w14:textId="4EF11034" w:rsidR="00AF5C41" w:rsidRPr="00AF5C41" w:rsidRDefault="008C5FDD" w:rsidP="00B73A2B">
      <w:r>
        <w:t xml:space="preserve">Grantees are required to report </w:t>
      </w:r>
      <w:r w:rsidR="00820C5E">
        <w:t xml:space="preserve">referral types provided to </w:t>
      </w:r>
      <w:r w:rsidR="66E769B2">
        <w:t xml:space="preserve">established </w:t>
      </w:r>
      <w:r w:rsidR="00820C5E">
        <w:t xml:space="preserve">clients in the reporting month. </w:t>
      </w:r>
      <w:r w:rsidR="00E2203C">
        <w:t xml:space="preserve">This is an aggregate number of all referrals </w:t>
      </w:r>
      <w:r w:rsidR="009F6D64">
        <w:t>provided</w:t>
      </w:r>
      <w:r w:rsidR="000A7AB4">
        <w:t xml:space="preserve"> to all </w:t>
      </w:r>
      <w:r w:rsidR="50777827">
        <w:t>established</w:t>
      </w:r>
      <w:r w:rsidR="000A7AB4">
        <w:t xml:space="preserve"> </w:t>
      </w:r>
      <w:r w:rsidR="00CD6A15">
        <w:t>clients and</w:t>
      </w:r>
      <w:r w:rsidR="000A7AB4">
        <w:t xml:space="preserve"> does not tie to Client IDs</w:t>
      </w:r>
      <w:r w:rsidR="00E2203C">
        <w:t xml:space="preserve">. </w:t>
      </w:r>
      <w:r w:rsidR="007B7080">
        <w:t xml:space="preserve">The number of referral types provided can be </w:t>
      </w:r>
      <w:r w:rsidR="009A5779">
        <w:t>higher</w:t>
      </w:r>
      <w:r w:rsidR="007B7080">
        <w:t xml:space="preserve"> than the Referral</w:t>
      </w:r>
      <w:r w:rsidR="00123E65">
        <w:t>-</w:t>
      </w:r>
      <w:r w:rsidR="007B7080">
        <w:t xml:space="preserve">Community Resources </w:t>
      </w:r>
      <w:r w:rsidR="008F7D69">
        <w:t>S</w:t>
      </w:r>
      <w:r w:rsidR="007B7080">
        <w:t xml:space="preserve">ervice </w:t>
      </w:r>
      <w:r w:rsidR="008F7D69">
        <w:t>T</w:t>
      </w:r>
      <w:r w:rsidR="007B7080">
        <w:t>ypes reported</w:t>
      </w:r>
      <w:r w:rsidR="00FD11B4">
        <w:t xml:space="preserve">, since one </w:t>
      </w:r>
      <w:r w:rsidR="00123E65">
        <w:t>R</w:t>
      </w:r>
      <w:r w:rsidR="00FD11B4">
        <w:t>efer</w:t>
      </w:r>
      <w:r w:rsidR="00946676">
        <w:t xml:space="preserve">ral service may include providing more than one </w:t>
      </w:r>
      <w:r w:rsidR="00123E65">
        <w:t>R</w:t>
      </w:r>
      <w:r w:rsidR="00946676">
        <w:t xml:space="preserve">eferral </w:t>
      </w:r>
      <w:r w:rsidR="00123E65">
        <w:t>T</w:t>
      </w:r>
      <w:r w:rsidR="00946676">
        <w:t>ype to a client</w:t>
      </w:r>
      <w:r w:rsidR="000A7AB4">
        <w:t xml:space="preserve">. </w:t>
      </w:r>
    </w:p>
    <w:p w14:paraId="67148ABB" w14:textId="404549B0" w:rsidR="0047598E" w:rsidRDefault="0047598E" w:rsidP="00B73A2B">
      <w:pPr>
        <w:pStyle w:val="Heading3"/>
      </w:pPr>
      <w:bookmarkStart w:id="56" w:name="_Toc202447059"/>
      <w:r>
        <w:lastRenderedPageBreak/>
        <w:t>Referral Types</w:t>
      </w:r>
      <w:bookmarkEnd w:id="56"/>
    </w:p>
    <w:p w14:paraId="47C8503C" w14:textId="75C71587" w:rsidR="009A5779" w:rsidRPr="009A5779" w:rsidRDefault="009A5779" w:rsidP="00B73A2B">
      <w:pPr>
        <w:rPr>
          <w:b/>
          <w:bCs/>
        </w:rPr>
      </w:pPr>
      <w:r>
        <w:rPr>
          <w:b/>
          <w:bCs/>
        </w:rPr>
        <w:t>Responses:</w:t>
      </w:r>
    </w:p>
    <w:p w14:paraId="7A0E15F2" w14:textId="77777777" w:rsidR="002E4410" w:rsidRPr="00482D0A" w:rsidRDefault="002E4410" w:rsidP="00B73A2B">
      <w:pPr>
        <w:pStyle w:val="ListParagraph"/>
        <w:numPr>
          <w:ilvl w:val="0"/>
          <w:numId w:val="29"/>
        </w:numPr>
        <w:spacing w:line="278" w:lineRule="auto"/>
        <w:contextualSpacing w:val="0"/>
        <w:rPr>
          <w:u w:val="single"/>
        </w:rPr>
      </w:pPr>
      <w:r w:rsidRPr="00482D0A">
        <w:rPr>
          <w:u w:val="single"/>
        </w:rPr>
        <w:t>Child Care</w:t>
      </w:r>
      <w:r w:rsidRPr="00317A61">
        <w:rPr>
          <w:bCs/>
        </w:rPr>
        <w:t>:</w:t>
      </w:r>
      <w:r w:rsidRPr="00482D0A">
        <w:rPr>
          <w:b/>
        </w:rPr>
        <w:t xml:space="preserve"> </w:t>
      </w:r>
      <w:r>
        <w:rPr>
          <w:szCs w:val="22"/>
        </w:rPr>
        <w:t>Examples i</w:t>
      </w:r>
      <w:r w:rsidRPr="00BE64A4">
        <w:rPr>
          <w:szCs w:val="22"/>
        </w:rPr>
        <w:t>nclude</w:t>
      </w:r>
      <w:r>
        <w:t xml:space="preserve"> referrals to the </w:t>
      </w:r>
      <w:r w:rsidRPr="003A4AF4">
        <w:t>Texas Workforce Commission</w:t>
      </w:r>
      <w:r>
        <w:t xml:space="preserve"> (TWC)</w:t>
      </w:r>
      <w:r w:rsidRPr="003A4AF4">
        <w:t xml:space="preserve"> for childcare </w:t>
      </w:r>
      <w:r>
        <w:t>and to</w:t>
      </w:r>
      <w:r w:rsidRPr="003A4AF4">
        <w:t xml:space="preserve"> local childcare programs</w:t>
      </w:r>
      <w:r>
        <w:t>.</w:t>
      </w:r>
    </w:p>
    <w:p w14:paraId="096CCB58" w14:textId="77777777" w:rsidR="002E4410" w:rsidRPr="00211D94" w:rsidRDefault="002E4410" w:rsidP="00B73A2B">
      <w:pPr>
        <w:pStyle w:val="ListParagraph"/>
        <w:numPr>
          <w:ilvl w:val="0"/>
          <w:numId w:val="29"/>
        </w:numPr>
        <w:spacing w:line="278" w:lineRule="auto"/>
        <w:contextualSpacing w:val="0"/>
      </w:pPr>
      <w:r w:rsidRPr="00482D0A">
        <w:rPr>
          <w:u w:val="single"/>
        </w:rPr>
        <w:t>Disability Services</w:t>
      </w:r>
      <w:r w:rsidRPr="00317A61">
        <w:t>:</w:t>
      </w:r>
      <w:r>
        <w:t xml:space="preserve"> </w:t>
      </w:r>
      <w:r>
        <w:rPr>
          <w:szCs w:val="22"/>
        </w:rPr>
        <w:t>Examples i</w:t>
      </w:r>
      <w:r w:rsidRPr="00BE64A4">
        <w:rPr>
          <w:szCs w:val="22"/>
        </w:rPr>
        <w:t>nclude</w:t>
      </w:r>
      <w:r>
        <w:t xml:space="preserve"> referrals to</w:t>
      </w:r>
      <w:r w:rsidRPr="003A4AF4">
        <w:t xml:space="preserve"> local and state services for victims with disabilities.</w:t>
      </w:r>
    </w:p>
    <w:p w14:paraId="2DC1AE22" w14:textId="36A2F5C5" w:rsidR="002E4410" w:rsidRPr="003A4AF4" w:rsidRDefault="002E4410" w:rsidP="00B73A2B">
      <w:pPr>
        <w:pStyle w:val="ListParagraph"/>
        <w:numPr>
          <w:ilvl w:val="0"/>
          <w:numId w:val="29"/>
        </w:numPr>
        <w:spacing w:line="278" w:lineRule="auto"/>
        <w:contextualSpacing w:val="0"/>
      </w:pPr>
      <w:r w:rsidRPr="00482D0A">
        <w:rPr>
          <w:u w:val="single"/>
        </w:rPr>
        <w:t>Employment and Job Readiness</w:t>
      </w:r>
      <w:r>
        <w:t>:</w:t>
      </w:r>
      <w:r w:rsidRPr="00980347">
        <w:rPr>
          <w:szCs w:val="22"/>
        </w:rPr>
        <w:t xml:space="preserve"> </w:t>
      </w:r>
      <w:r>
        <w:rPr>
          <w:szCs w:val="22"/>
        </w:rPr>
        <w:t>Examples i</w:t>
      </w:r>
      <w:r w:rsidRPr="00BE64A4">
        <w:rPr>
          <w:szCs w:val="22"/>
        </w:rPr>
        <w:t xml:space="preserve">nclude </w:t>
      </w:r>
      <w:r>
        <w:t xml:space="preserve">referrals to local Workforce Solutions offices </w:t>
      </w:r>
      <w:r w:rsidRPr="003A4AF4">
        <w:t xml:space="preserve">for employment, </w:t>
      </w:r>
      <w:r>
        <w:t xml:space="preserve">and </w:t>
      </w:r>
      <w:r w:rsidRPr="003A4AF4">
        <w:t>local employment resources</w:t>
      </w:r>
      <w:r>
        <w:t>.</w:t>
      </w:r>
    </w:p>
    <w:p w14:paraId="7A422CE8" w14:textId="6A59DA62" w:rsidR="002E4410" w:rsidRDefault="002E4410" w:rsidP="00B73A2B">
      <w:pPr>
        <w:pStyle w:val="ListParagraph"/>
        <w:numPr>
          <w:ilvl w:val="0"/>
          <w:numId w:val="29"/>
        </w:numPr>
        <w:spacing w:line="278" w:lineRule="auto"/>
        <w:contextualSpacing w:val="0"/>
      </w:pPr>
      <w:r w:rsidRPr="00482D0A">
        <w:rPr>
          <w:u w:val="single"/>
        </w:rPr>
        <w:t>Educational</w:t>
      </w:r>
      <w:r w:rsidRPr="00317A61">
        <w:t>:</w:t>
      </w:r>
      <w:r>
        <w:t xml:space="preserve"> </w:t>
      </w:r>
      <w:r>
        <w:rPr>
          <w:szCs w:val="22"/>
        </w:rPr>
        <w:t>Examples i</w:t>
      </w:r>
      <w:r w:rsidRPr="00BE64A4">
        <w:rPr>
          <w:szCs w:val="22"/>
        </w:rPr>
        <w:t>nclude</w:t>
      </w:r>
      <w:r>
        <w:t xml:space="preserve"> referrals t</w:t>
      </w:r>
      <w:r w:rsidR="00A150DD">
        <w:t>o</w:t>
      </w:r>
      <w:r w:rsidRPr="003A4AF4">
        <w:t xml:space="preserve"> local education resources including G</w:t>
      </w:r>
      <w:r>
        <w:t>ED</w:t>
      </w:r>
      <w:r w:rsidRPr="003A4AF4">
        <w:t xml:space="preserve">, college, </w:t>
      </w:r>
      <w:r>
        <w:t xml:space="preserve">and </w:t>
      </w:r>
      <w:r w:rsidRPr="003A4AF4">
        <w:t>continuing education or trade school resources.</w:t>
      </w:r>
    </w:p>
    <w:p w14:paraId="57C1C953" w14:textId="77777777" w:rsidR="002E4410" w:rsidRPr="003A4AF4" w:rsidRDefault="002E4410" w:rsidP="00B73A2B">
      <w:pPr>
        <w:pStyle w:val="ListParagraph"/>
        <w:numPr>
          <w:ilvl w:val="0"/>
          <w:numId w:val="29"/>
        </w:numPr>
        <w:spacing w:line="278" w:lineRule="auto"/>
        <w:contextualSpacing w:val="0"/>
      </w:pPr>
      <w:r w:rsidRPr="00482D0A">
        <w:rPr>
          <w:u w:val="single"/>
        </w:rPr>
        <w:t>Financial Assistance</w:t>
      </w:r>
      <w:r>
        <w:t xml:space="preserve">: </w:t>
      </w:r>
      <w:r>
        <w:rPr>
          <w:szCs w:val="22"/>
        </w:rPr>
        <w:t>Examples i</w:t>
      </w:r>
      <w:r w:rsidRPr="00BE64A4">
        <w:rPr>
          <w:szCs w:val="22"/>
        </w:rPr>
        <w:t>nclude</w:t>
      </w:r>
      <w:r>
        <w:t xml:space="preserve"> referrals for </w:t>
      </w:r>
      <w:r w:rsidRPr="003A4AF4">
        <w:t xml:space="preserve">TANF cash assistance, </w:t>
      </w:r>
      <w:r>
        <w:t xml:space="preserve">and </w:t>
      </w:r>
      <w:r w:rsidRPr="003A4AF4">
        <w:t>direct financial assistance from other community programs such as churches</w:t>
      </w:r>
      <w:r>
        <w:t>.</w:t>
      </w:r>
    </w:p>
    <w:p w14:paraId="40555789" w14:textId="77777777" w:rsidR="002E4410" w:rsidRPr="003A4AF4" w:rsidRDefault="002E4410" w:rsidP="00B73A2B">
      <w:pPr>
        <w:pStyle w:val="ListParagraph"/>
        <w:numPr>
          <w:ilvl w:val="0"/>
          <w:numId w:val="29"/>
        </w:numPr>
        <w:spacing w:line="278" w:lineRule="auto"/>
        <w:contextualSpacing w:val="0"/>
      </w:pPr>
      <w:r w:rsidRPr="00482D0A">
        <w:rPr>
          <w:u w:val="single"/>
        </w:rPr>
        <w:t>Food or Food Assistance</w:t>
      </w:r>
      <w:r>
        <w:t>:</w:t>
      </w:r>
      <w:r w:rsidRPr="00980347">
        <w:rPr>
          <w:szCs w:val="22"/>
        </w:rPr>
        <w:t xml:space="preserve"> </w:t>
      </w:r>
      <w:r>
        <w:rPr>
          <w:szCs w:val="22"/>
        </w:rPr>
        <w:t>Examples i</w:t>
      </w:r>
      <w:r w:rsidRPr="00BE64A4">
        <w:rPr>
          <w:szCs w:val="22"/>
        </w:rPr>
        <w:t xml:space="preserve">nclude </w:t>
      </w:r>
      <w:r>
        <w:t>referrals to</w:t>
      </w:r>
      <w:r w:rsidRPr="003A4AF4">
        <w:t xml:space="preserve"> </w:t>
      </w:r>
      <w:r>
        <w:t>SNAP</w:t>
      </w:r>
      <w:r w:rsidRPr="003A4AF4">
        <w:t xml:space="preserve">, WIC, </w:t>
      </w:r>
      <w:r>
        <w:t xml:space="preserve">a </w:t>
      </w:r>
      <w:r w:rsidRPr="003A4AF4">
        <w:t xml:space="preserve">local food bank, </w:t>
      </w:r>
      <w:r>
        <w:t xml:space="preserve">and </w:t>
      </w:r>
      <w:r w:rsidRPr="003A4AF4">
        <w:t>other local food program</w:t>
      </w:r>
      <w:r>
        <w:t>s</w:t>
      </w:r>
      <w:r w:rsidRPr="003A4AF4">
        <w:t>.</w:t>
      </w:r>
    </w:p>
    <w:p w14:paraId="250BE934" w14:textId="77777777" w:rsidR="002E4410" w:rsidRPr="003A4AF4" w:rsidRDefault="002E4410" w:rsidP="00B73A2B">
      <w:pPr>
        <w:pStyle w:val="ListParagraph"/>
        <w:numPr>
          <w:ilvl w:val="0"/>
          <w:numId w:val="29"/>
        </w:numPr>
        <w:spacing w:line="278" w:lineRule="auto"/>
        <w:contextualSpacing w:val="0"/>
      </w:pPr>
      <w:r w:rsidRPr="00482D0A">
        <w:rPr>
          <w:u w:val="single"/>
        </w:rPr>
        <w:t>Legal Aid and Assistance</w:t>
      </w:r>
      <w:r>
        <w:t>:</w:t>
      </w:r>
      <w:r w:rsidRPr="003A4AF4">
        <w:t> </w:t>
      </w:r>
      <w:r>
        <w:rPr>
          <w:szCs w:val="22"/>
        </w:rPr>
        <w:t>Examples i</w:t>
      </w:r>
      <w:r w:rsidRPr="00BE64A4">
        <w:rPr>
          <w:szCs w:val="22"/>
        </w:rPr>
        <w:t>nclude</w:t>
      </w:r>
      <w:r>
        <w:t xml:space="preserve"> referrals to</w:t>
      </w:r>
      <w:r w:rsidRPr="003A4AF4">
        <w:t xml:space="preserve"> legal support for family violence related issues.</w:t>
      </w:r>
    </w:p>
    <w:p w14:paraId="54FE3FD7" w14:textId="77777777" w:rsidR="002E4410" w:rsidRPr="003A4AF4" w:rsidRDefault="002E4410" w:rsidP="00B73A2B">
      <w:pPr>
        <w:pStyle w:val="ListParagraph"/>
        <w:numPr>
          <w:ilvl w:val="0"/>
          <w:numId w:val="29"/>
        </w:numPr>
        <w:spacing w:line="278" w:lineRule="auto"/>
        <w:contextualSpacing w:val="0"/>
      </w:pPr>
      <w:r w:rsidRPr="00482D0A">
        <w:rPr>
          <w:u w:val="single"/>
        </w:rPr>
        <w:t>Medical/Dental/Physical Health Assistance</w:t>
      </w:r>
      <w:r>
        <w:t>:</w:t>
      </w:r>
      <w:r w:rsidRPr="00980347">
        <w:rPr>
          <w:szCs w:val="22"/>
        </w:rPr>
        <w:t xml:space="preserve"> </w:t>
      </w:r>
      <w:r>
        <w:rPr>
          <w:szCs w:val="22"/>
        </w:rPr>
        <w:t>Examples i</w:t>
      </w:r>
      <w:r w:rsidRPr="00BE64A4">
        <w:rPr>
          <w:szCs w:val="22"/>
        </w:rPr>
        <w:t xml:space="preserve">nclude </w:t>
      </w:r>
      <w:r>
        <w:t>referrals to</w:t>
      </w:r>
      <w:r w:rsidRPr="003A4AF4">
        <w:t xml:space="preserve"> </w:t>
      </w:r>
      <w:r>
        <w:t>M</w:t>
      </w:r>
      <w:r w:rsidRPr="003A4AF4">
        <w:t>edicaid, Health</w:t>
      </w:r>
      <w:r>
        <w:t>y</w:t>
      </w:r>
      <w:r w:rsidRPr="003A4AF4">
        <w:t xml:space="preserve"> Texas Women Program, primary health care,</w:t>
      </w:r>
      <w:r>
        <w:t xml:space="preserve"> and</w:t>
      </w:r>
      <w:r w:rsidRPr="003A4AF4">
        <w:t xml:space="preserve"> health insuran</w:t>
      </w:r>
      <w:r>
        <w:t>ce assistance.</w:t>
      </w:r>
    </w:p>
    <w:p w14:paraId="38E3EDAD" w14:textId="77777777" w:rsidR="002E4410" w:rsidRDefault="002E4410" w:rsidP="00B73A2B">
      <w:pPr>
        <w:pStyle w:val="ListParagraph"/>
        <w:numPr>
          <w:ilvl w:val="0"/>
          <w:numId w:val="29"/>
        </w:numPr>
        <w:spacing w:line="278" w:lineRule="auto"/>
        <w:contextualSpacing w:val="0"/>
      </w:pPr>
      <w:r w:rsidRPr="00482D0A">
        <w:rPr>
          <w:u w:val="single"/>
        </w:rPr>
        <w:t>Mental and Behavioral Health Assistance</w:t>
      </w:r>
      <w:r>
        <w:t>:</w:t>
      </w:r>
      <w:r w:rsidRPr="00980347">
        <w:rPr>
          <w:szCs w:val="22"/>
        </w:rPr>
        <w:t xml:space="preserve"> </w:t>
      </w:r>
      <w:r>
        <w:rPr>
          <w:szCs w:val="22"/>
        </w:rPr>
        <w:t>Examples i</w:t>
      </w:r>
      <w:r w:rsidRPr="00BE64A4">
        <w:rPr>
          <w:szCs w:val="22"/>
        </w:rPr>
        <w:t xml:space="preserve">nclude </w:t>
      </w:r>
      <w:r>
        <w:t>referrals to a l</w:t>
      </w:r>
      <w:r w:rsidRPr="003A4AF4">
        <w:t xml:space="preserve">ocal mental health authority, </w:t>
      </w:r>
      <w:r>
        <w:t>local behavioral health authority,</w:t>
      </w:r>
      <w:r w:rsidRPr="003A4AF4">
        <w:t xml:space="preserve"> substance use programs, </w:t>
      </w:r>
      <w:r>
        <w:t xml:space="preserve">and </w:t>
      </w:r>
      <w:r w:rsidRPr="003A4AF4">
        <w:t>counselors</w:t>
      </w:r>
      <w:r>
        <w:t>.</w:t>
      </w:r>
    </w:p>
    <w:p w14:paraId="1B21E622" w14:textId="77777777" w:rsidR="002E4410" w:rsidRDefault="002E4410" w:rsidP="00B73A2B">
      <w:pPr>
        <w:pStyle w:val="ListParagraph"/>
        <w:numPr>
          <w:ilvl w:val="0"/>
          <w:numId w:val="29"/>
        </w:numPr>
        <w:spacing w:line="278" w:lineRule="auto"/>
        <w:contextualSpacing w:val="0"/>
      </w:pPr>
      <w:r w:rsidRPr="00482D0A">
        <w:rPr>
          <w:u w:val="single"/>
        </w:rPr>
        <w:t>Military/Veteran Services</w:t>
      </w:r>
      <w:r>
        <w:t xml:space="preserve">: </w:t>
      </w:r>
      <w:r>
        <w:rPr>
          <w:szCs w:val="22"/>
        </w:rPr>
        <w:t>Examples i</w:t>
      </w:r>
      <w:r w:rsidRPr="00BE64A4">
        <w:rPr>
          <w:szCs w:val="22"/>
        </w:rPr>
        <w:t>nclude</w:t>
      </w:r>
      <w:r>
        <w:t xml:space="preserve"> referrals to</w:t>
      </w:r>
      <w:r w:rsidRPr="003A4AF4">
        <w:t xml:space="preserve"> local and state services for victims who are veterans or in the military. </w:t>
      </w:r>
    </w:p>
    <w:p w14:paraId="7E86697C" w14:textId="77777777" w:rsidR="002E4410" w:rsidRPr="003A4AF4" w:rsidRDefault="002E4410" w:rsidP="00B73A2B">
      <w:pPr>
        <w:pStyle w:val="ListParagraph"/>
        <w:numPr>
          <w:ilvl w:val="0"/>
          <w:numId w:val="29"/>
        </w:numPr>
        <w:spacing w:line="278" w:lineRule="auto"/>
        <w:contextualSpacing w:val="0"/>
      </w:pPr>
      <w:r w:rsidRPr="00482D0A">
        <w:rPr>
          <w:u w:val="single"/>
        </w:rPr>
        <w:t>Other Victim Assistance</w:t>
      </w:r>
      <w:r>
        <w:t xml:space="preserve">: </w:t>
      </w:r>
      <w:r>
        <w:rPr>
          <w:szCs w:val="22"/>
        </w:rPr>
        <w:t>Examples i</w:t>
      </w:r>
      <w:r w:rsidRPr="00BE64A4">
        <w:rPr>
          <w:szCs w:val="22"/>
        </w:rPr>
        <w:t>nclude</w:t>
      </w:r>
      <w:r>
        <w:t xml:space="preserve"> referrals to </w:t>
      </w:r>
      <w:r w:rsidRPr="003A4AF4">
        <w:t>other victim service programs, such as human trafficking</w:t>
      </w:r>
      <w:r>
        <w:t xml:space="preserve"> programs.</w:t>
      </w:r>
    </w:p>
    <w:p w14:paraId="0589B0AA" w14:textId="77777777" w:rsidR="002E4410" w:rsidRDefault="002E4410" w:rsidP="00B73A2B">
      <w:pPr>
        <w:pStyle w:val="ListParagraph"/>
        <w:numPr>
          <w:ilvl w:val="0"/>
          <w:numId w:val="29"/>
        </w:numPr>
        <w:spacing w:line="278" w:lineRule="auto"/>
        <w:contextualSpacing w:val="0"/>
      </w:pPr>
      <w:r w:rsidRPr="7A7073BA">
        <w:rPr>
          <w:u w:val="single"/>
        </w:rPr>
        <w:t>Housing</w:t>
      </w:r>
      <w:r>
        <w:t xml:space="preserve">: </w:t>
      </w:r>
      <w:r>
        <w:rPr>
          <w:szCs w:val="22"/>
        </w:rPr>
        <w:t>Examples i</w:t>
      </w:r>
      <w:r w:rsidRPr="00BE64A4">
        <w:rPr>
          <w:szCs w:val="22"/>
        </w:rPr>
        <w:t>nclude</w:t>
      </w:r>
      <w:r>
        <w:t xml:space="preserve"> referrals to HUD programs, local housing authorities, local housing programs, and local utility programs.</w:t>
      </w:r>
    </w:p>
    <w:p w14:paraId="0E4B0B8E" w14:textId="5394E146" w:rsidR="002E4410" w:rsidRPr="003A4AF4" w:rsidRDefault="002E4410" w:rsidP="00B73A2B">
      <w:pPr>
        <w:pStyle w:val="ListParagraph"/>
        <w:numPr>
          <w:ilvl w:val="0"/>
          <w:numId w:val="29"/>
        </w:numPr>
        <w:spacing w:line="278" w:lineRule="auto"/>
        <w:contextualSpacing w:val="0"/>
      </w:pPr>
      <w:r w:rsidRPr="00482D0A">
        <w:rPr>
          <w:u w:val="single"/>
        </w:rPr>
        <w:t>Support for Children's Needs</w:t>
      </w:r>
      <w:r>
        <w:t xml:space="preserve">: </w:t>
      </w:r>
      <w:r>
        <w:rPr>
          <w:szCs w:val="22"/>
        </w:rPr>
        <w:t>Examples i</w:t>
      </w:r>
      <w:r w:rsidRPr="00BE64A4">
        <w:rPr>
          <w:szCs w:val="22"/>
        </w:rPr>
        <w:t>nclude</w:t>
      </w:r>
      <w:r>
        <w:t xml:space="preserve"> referrals to HHSC </w:t>
      </w:r>
      <w:r w:rsidR="00D141AD">
        <w:t>family support services</w:t>
      </w:r>
      <w:r w:rsidRPr="003A4AF4">
        <w:t xml:space="preserve">, </w:t>
      </w:r>
      <w:r w:rsidR="00C33780">
        <w:t>home visiting programs</w:t>
      </w:r>
      <w:r w:rsidRPr="003A4AF4">
        <w:t xml:space="preserve">, </w:t>
      </w:r>
      <w:r>
        <w:t xml:space="preserve">and </w:t>
      </w:r>
      <w:r w:rsidRPr="003A4AF4">
        <w:t>local resources specific for children.</w:t>
      </w:r>
    </w:p>
    <w:p w14:paraId="7006F6FD" w14:textId="52552E8C" w:rsidR="002E4410" w:rsidRPr="003A4AF4" w:rsidRDefault="002E4410" w:rsidP="00B73A2B">
      <w:pPr>
        <w:pStyle w:val="ListParagraph"/>
        <w:numPr>
          <w:ilvl w:val="0"/>
          <w:numId w:val="29"/>
        </w:numPr>
        <w:spacing w:line="278" w:lineRule="auto"/>
        <w:contextualSpacing w:val="0"/>
      </w:pPr>
      <w:r w:rsidRPr="00482D0A">
        <w:rPr>
          <w:u w:val="single"/>
        </w:rPr>
        <w:t>Temporary Housing/Shelter</w:t>
      </w:r>
      <w:r>
        <w:t xml:space="preserve">: </w:t>
      </w:r>
      <w:r>
        <w:rPr>
          <w:szCs w:val="22"/>
        </w:rPr>
        <w:t>Examples i</w:t>
      </w:r>
      <w:r w:rsidRPr="00BE64A4">
        <w:rPr>
          <w:szCs w:val="22"/>
        </w:rPr>
        <w:t>nclude</w:t>
      </w:r>
      <w:r>
        <w:t xml:space="preserve"> referrals to</w:t>
      </w:r>
      <w:r w:rsidRPr="003A4AF4">
        <w:t xml:space="preserve"> other family violence shelters or homeless shelters.</w:t>
      </w:r>
    </w:p>
    <w:p w14:paraId="563E2EC9" w14:textId="3D9C703C" w:rsidR="002E4410" w:rsidRDefault="002E4410" w:rsidP="00B73A2B">
      <w:pPr>
        <w:pStyle w:val="ListParagraph"/>
        <w:numPr>
          <w:ilvl w:val="0"/>
          <w:numId w:val="29"/>
        </w:numPr>
        <w:spacing w:line="278" w:lineRule="auto"/>
        <w:contextualSpacing w:val="0"/>
      </w:pPr>
      <w:r w:rsidRPr="00482D0A">
        <w:rPr>
          <w:u w:val="single"/>
        </w:rPr>
        <w:lastRenderedPageBreak/>
        <w:t>Other Community Resource</w:t>
      </w:r>
      <w:r w:rsidRPr="00317A61">
        <w:t>:</w:t>
      </w:r>
      <w:r>
        <w:t xml:space="preserve"> Any other referral to a community program or resource that does not fit in a type above</w:t>
      </w:r>
      <w:r w:rsidR="00EE1777">
        <w:t>.</w:t>
      </w:r>
    </w:p>
    <w:p w14:paraId="2BD343DD" w14:textId="2585BB39" w:rsidR="0063003D" w:rsidRDefault="0063003D" w:rsidP="00B73A2B">
      <w:pPr>
        <w:pStyle w:val="Heading2"/>
      </w:pPr>
      <w:bookmarkStart w:id="57" w:name="_Toc202447060"/>
      <w:r>
        <w:t>Hotline Calls</w:t>
      </w:r>
      <w:bookmarkEnd w:id="57"/>
    </w:p>
    <w:p w14:paraId="12F6B473" w14:textId="6159A928" w:rsidR="00B37376" w:rsidRDefault="00550A98" w:rsidP="00B73A2B">
      <w:r w:rsidRPr="00E130FB">
        <w:t xml:space="preserve">Grantees should report calls from non-established clients </w:t>
      </w:r>
      <w:r w:rsidR="00DF7BF6" w:rsidRPr="00E130FB">
        <w:t xml:space="preserve">and community members looking for information about family violence and services for family violence. </w:t>
      </w:r>
      <w:r w:rsidR="00622806">
        <w:t xml:space="preserve">Callers must always be allowed to remain anonymous. </w:t>
      </w:r>
      <w:r w:rsidR="00B37376" w:rsidRPr="00622806">
        <w:t>Hotline call</w:t>
      </w:r>
      <w:r w:rsidR="00622806" w:rsidRPr="00622806">
        <w:t>s</w:t>
      </w:r>
      <w:r w:rsidR="00B37376" w:rsidRPr="00622806">
        <w:t xml:space="preserve"> can come through multiple meth</w:t>
      </w:r>
      <w:r w:rsidR="00622806" w:rsidRPr="00622806">
        <w:t>ods, such as a dedicated hotline number, a call to an administrative office, through chat, or email.</w:t>
      </w:r>
    </w:p>
    <w:p w14:paraId="77000A6D" w14:textId="0FBAC157" w:rsidR="001A7295" w:rsidRDefault="02A65EB7" w:rsidP="00B73A2B">
      <w:pPr>
        <w:rPr>
          <w:color w:val="FF0000"/>
        </w:rPr>
      </w:pPr>
      <w:r w:rsidRPr="00931640">
        <w:t xml:space="preserve">Grantees </w:t>
      </w:r>
      <w:r w:rsidR="005810D2">
        <w:t>should</w:t>
      </w:r>
      <w:r w:rsidR="0047692C" w:rsidRPr="005810D2">
        <w:t xml:space="preserve"> not report</w:t>
      </w:r>
      <w:r w:rsidR="0047692C">
        <w:rPr>
          <w:i/>
          <w:iCs/>
        </w:rPr>
        <w:t xml:space="preserve"> </w:t>
      </w:r>
      <w:r w:rsidR="002F4EDA">
        <w:t xml:space="preserve">calls from established clients; these should be reported under the appropriate service. Further, </w:t>
      </w:r>
      <w:r w:rsidR="328C1C94" w:rsidRPr="005810D2">
        <w:t xml:space="preserve">grantees </w:t>
      </w:r>
      <w:r w:rsidR="005810D2" w:rsidRPr="00931640">
        <w:t>should</w:t>
      </w:r>
      <w:r w:rsidR="002F4EDA" w:rsidRPr="00931640">
        <w:t xml:space="preserve"> not report</w:t>
      </w:r>
      <w:r w:rsidR="002F4EDA" w:rsidRPr="005810D2">
        <w:t xml:space="preserve"> </w:t>
      </w:r>
      <w:r w:rsidR="00A83D51" w:rsidRPr="005810D2">
        <w:t>calls</w:t>
      </w:r>
      <w:r w:rsidR="00A83D51">
        <w:t xml:space="preserve"> not</w:t>
      </w:r>
      <w:r w:rsidR="00FE1CD8">
        <w:t xml:space="preserve"> directly</w:t>
      </w:r>
      <w:r w:rsidR="00A83D51">
        <w:t xml:space="preserve"> related to family violence services</w:t>
      </w:r>
      <w:r w:rsidR="09E63DC2">
        <w:t>,</w:t>
      </w:r>
      <w:r w:rsidR="00A83D51">
        <w:t xml:space="preserve"> such as media calls, </w:t>
      </w:r>
      <w:r w:rsidR="000C4C9D">
        <w:t>public</w:t>
      </w:r>
      <w:r w:rsidR="00FE1CD8">
        <w:t xml:space="preserve"> information requests, </w:t>
      </w:r>
      <w:r w:rsidR="00B37376">
        <w:t xml:space="preserve">and </w:t>
      </w:r>
      <w:r w:rsidR="00A83D51">
        <w:t xml:space="preserve">donation </w:t>
      </w:r>
      <w:r w:rsidR="00522702">
        <w:t>requests</w:t>
      </w:r>
      <w:r w:rsidR="00B37376">
        <w:t>.</w:t>
      </w:r>
      <w:r w:rsidR="00522702">
        <w:t xml:space="preserve"> </w:t>
      </w:r>
      <w:r w:rsidR="00E130FB" w:rsidRPr="00E130FB">
        <w:t xml:space="preserve"> </w:t>
      </w:r>
    </w:p>
    <w:p w14:paraId="40EE40A7" w14:textId="47EC70ED" w:rsidR="00F27879" w:rsidRPr="00FE27E2" w:rsidRDefault="00F27879" w:rsidP="00B73A2B">
      <w:pPr>
        <w:rPr>
          <w:color w:val="FF0000"/>
        </w:rPr>
      </w:pPr>
      <w:r>
        <w:t>For ease, this guid</w:t>
      </w:r>
      <w:r w:rsidR="00037610">
        <w:t>e</w:t>
      </w:r>
      <w:r>
        <w:t xml:space="preserve"> uses the terms</w:t>
      </w:r>
      <w:r w:rsidR="009D48AC">
        <w:t xml:space="preserve"> “contact”</w:t>
      </w:r>
      <w:r>
        <w:t xml:space="preserve"> “call” and “caller” to refer to any person that contacts </w:t>
      </w:r>
      <w:r w:rsidR="650CF509">
        <w:t xml:space="preserve">the grantee’s </w:t>
      </w:r>
      <w:r>
        <w:t>center through the hotline, either through the telephone or through virtual communication</w:t>
      </w:r>
      <w:r w:rsidR="00411FC9">
        <w:t>.</w:t>
      </w:r>
    </w:p>
    <w:p w14:paraId="309BA93F" w14:textId="15BE0824" w:rsidR="00821CBF" w:rsidRDefault="0063003D" w:rsidP="00B73A2B">
      <w:pPr>
        <w:pStyle w:val="Heading3"/>
      </w:pPr>
      <w:bookmarkStart w:id="58" w:name="_Toc202447061"/>
      <w:r>
        <w:t xml:space="preserve">Number of Unduplicated Hotline </w:t>
      </w:r>
      <w:r w:rsidR="00286A6A">
        <w:t>Contacts</w:t>
      </w:r>
      <w:bookmarkEnd w:id="58"/>
    </w:p>
    <w:p w14:paraId="6F6EDE29" w14:textId="26900A86" w:rsidR="00FE27E2" w:rsidRPr="00FE27E2" w:rsidRDefault="00FE27E2" w:rsidP="00B73A2B">
      <w:r>
        <w:rPr>
          <w:b/>
          <w:bCs/>
        </w:rPr>
        <w:t xml:space="preserve">Responses: </w:t>
      </w:r>
      <w:r>
        <w:t>Report the unduplicated number of</w:t>
      </w:r>
      <w:r w:rsidR="003F6234">
        <w:t xml:space="preserve"> hotline</w:t>
      </w:r>
      <w:r>
        <w:t xml:space="preserve"> contacts for </w:t>
      </w:r>
      <w:r w:rsidR="00991B25">
        <w:t>the reporting month.</w:t>
      </w:r>
    </w:p>
    <w:p w14:paraId="754A45CD" w14:textId="1B1594ED" w:rsidR="00286A6A" w:rsidRDefault="00FE27E2" w:rsidP="00C9577D">
      <w:pPr>
        <w:pStyle w:val="ListParagraph"/>
        <w:numPr>
          <w:ilvl w:val="0"/>
          <w:numId w:val="17"/>
        </w:numPr>
        <w:spacing w:line="278" w:lineRule="auto"/>
        <w:contextualSpacing w:val="0"/>
      </w:pPr>
      <w:r w:rsidRPr="006E0B5F">
        <w:rPr>
          <w:u w:val="single"/>
        </w:rPr>
        <w:t>Number of Hotline Calls</w:t>
      </w:r>
      <w:r w:rsidR="00603988">
        <w:t xml:space="preserve">: Hotline calls received </w:t>
      </w:r>
      <w:r w:rsidR="00543800">
        <w:t>by telephone.</w:t>
      </w:r>
    </w:p>
    <w:p w14:paraId="03D8DB58" w14:textId="27C068CD" w:rsidR="00286A6A" w:rsidRPr="00286A6A" w:rsidRDefault="00FE27E2" w:rsidP="00C9577D">
      <w:pPr>
        <w:pStyle w:val="ListParagraph"/>
        <w:numPr>
          <w:ilvl w:val="0"/>
          <w:numId w:val="17"/>
        </w:numPr>
        <w:spacing w:before="240" w:line="278" w:lineRule="auto"/>
        <w:contextualSpacing w:val="0"/>
      </w:pPr>
      <w:r w:rsidRPr="006E0B5F">
        <w:rPr>
          <w:u w:val="single"/>
        </w:rPr>
        <w:t xml:space="preserve">Number of Hotline </w:t>
      </w:r>
      <w:r w:rsidR="00286A6A" w:rsidRPr="006E0B5F">
        <w:rPr>
          <w:u w:val="single"/>
        </w:rPr>
        <w:t>Virtual Contacts</w:t>
      </w:r>
      <w:r w:rsidR="00543800">
        <w:t xml:space="preserve">: Hotline contacts </w:t>
      </w:r>
      <w:r w:rsidR="006E0B5F">
        <w:t>received through email, text, chat, or other messaging platforms.</w:t>
      </w:r>
    </w:p>
    <w:p w14:paraId="7BC41129" w14:textId="318B50AE" w:rsidR="0063003D" w:rsidRDefault="0063003D" w:rsidP="00B73A2B">
      <w:pPr>
        <w:pStyle w:val="Heading3"/>
      </w:pPr>
      <w:bookmarkStart w:id="59" w:name="_Toc202447062"/>
      <w:r>
        <w:t>Hotline Call T</w:t>
      </w:r>
      <w:r w:rsidR="00943C78">
        <w:t>opics</w:t>
      </w:r>
      <w:bookmarkEnd w:id="59"/>
    </w:p>
    <w:p w14:paraId="6A23DF01" w14:textId="77777777" w:rsidR="00DD5EC8" w:rsidRPr="00BE6324" w:rsidRDefault="00DD5EC8" w:rsidP="00B73A2B">
      <w:r>
        <w:t>Grantees may select more than one Hotline Call Topic, but it is important to only select the topics that are most appropriate and do not conflict.</w:t>
      </w:r>
      <w:r w:rsidDel="006B342C">
        <w:t xml:space="preserve"> </w:t>
      </w:r>
    </w:p>
    <w:p w14:paraId="7D2F266A" w14:textId="77777777" w:rsidR="00DD5EC8" w:rsidRPr="006F51EB" w:rsidRDefault="00DD5EC8" w:rsidP="00B73A2B">
      <w:r>
        <w:t xml:space="preserve">Grantees should only report calls related to requesting assistance, resources, or information about family violence. </w:t>
      </w:r>
      <w:r w:rsidRPr="00F506EF">
        <w:t>Do not report calls related to media requests, donations, public information requests, or other calls</w:t>
      </w:r>
      <w:r>
        <w:t xml:space="preserve"> not related to seeking family violence information or assistance.  </w:t>
      </w:r>
    </w:p>
    <w:p w14:paraId="14E1B6C8" w14:textId="77777777" w:rsidR="00DD5EC8" w:rsidRDefault="00DD5EC8" w:rsidP="00B73A2B">
      <w:pPr>
        <w:rPr>
          <w:b/>
          <w:bCs/>
        </w:rPr>
      </w:pPr>
      <w:r>
        <w:rPr>
          <w:b/>
          <w:bCs/>
        </w:rPr>
        <w:t xml:space="preserve">Responses: </w:t>
      </w:r>
    </w:p>
    <w:p w14:paraId="322DDD51" w14:textId="77777777" w:rsidR="00DD5EC8" w:rsidRPr="00DF60D7" w:rsidRDefault="00DD5EC8" w:rsidP="00B73A2B">
      <w:pPr>
        <w:rPr>
          <w:i/>
          <w:iCs/>
        </w:rPr>
      </w:pPr>
      <w:r w:rsidRPr="72351C63">
        <w:rPr>
          <w:i/>
          <w:iCs/>
        </w:rPr>
        <w:t>Select</w:t>
      </w:r>
      <w:r>
        <w:rPr>
          <w:i/>
          <w:iCs/>
        </w:rPr>
        <w:t xml:space="preserve"> only one “Seeking Shelter” response or the “Seeking Nonresidential Services” response for each call.</w:t>
      </w:r>
    </w:p>
    <w:p w14:paraId="24902AEB" w14:textId="77777777" w:rsidR="00DD5EC8" w:rsidRPr="009F188F" w:rsidRDefault="00DD5EC8" w:rsidP="00B73A2B">
      <w:pPr>
        <w:pStyle w:val="ListParagraph"/>
        <w:numPr>
          <w:ilvl w:val="0"/>
          <w:numId w:val="12"/>
        </w:numPr>
        <w:contextualSpacing w:val="0"/>
        <w:rPr>
          <w:u w:val="single"/>
        </w:rPr>
      </w:pPr>
      <w:r w:rsidRPr="561A93E9">
        <w:rPr>
          <w:u w:val="single"/>
        </w:rPr>
        <w:t>Seeking Nonresidential Services</w:t>
      </w:r>
      <w:r w:rsidRPr="00565A57">
        <w:t>:</w:t>
      </w:r>
      <w:r>
        <w:t xml:space="preserve"> Report this topic when a survivor requests nonresidential services for themselves or their family. If a survivor is also requesting </w:t>
      </w:r>
      <w:r>
        <w:lastRenderedPageBreak/>
        <w:t>shelter, do not report this topic and only choose the seeking shelter topic that is most appropriate.</w:t>
      </w:r>
    </w:p>
    <w:p w14:paraId="49CB3F94" w14:textId="33E82474" w:rsidR="00DD5EC8" w:rsidRPr="008A6024" w:rsidRDefault="00DD5EC8" w:rsidP="00B73A2B">
      <w:pPr>
        <w:pStyle w:val="ListParagraph"/>
        <w:numPr>
          <w:ilvl w:val="0"/>
          <w:numId w:val="12"/>
        </w:numPr>
        <w:spacing w:line="278" w:lineRule="auto"/>
        <w:contextualSpacing w:val="0"/>
        <w:rPr>
          <w:u w:val="single"/>
        </w:rPr>
      </w:pPr>
      <w:r w:rsidRPr="561A93E9">
        <w:rPr>
          <w:u w:val="single"/>
        </w:rPr>
        <w:t>Seeking Shelter- Shelter Obtained</w:t>
      </w:r>
      <w:r w:rsidRPr="00565A57">
        <w:t>:</w:t>
      </w:r>
      <w:r>
        <w:t xml:space="preserve"> Report this topic if a survivor requests shelter and the center can offer shelter to them in a shelter, hotel, motel, or safe home during or after the call. Grantees do not need to confirm the survivor ultimately entered a shelter, </w:t>
      </w:r>
      <w:proofErr w:type="gramStart"/>
      <w:r>
        <w:t>as long as</w:t>
      </w:r>
      <w:proofErr w:type="gramEnd"/>
      <w:r>
        <w:t xml:space="preserve"> it was </w:t>
      </w:r>
      <w:r w:rsidR="008B6781">
        <w:t>obtained</w:t>
      </w:r>
      <w:r>
        <w:t xml:space="preserve"> on the hotline call.</w:t>
      </w:r>
    </w:p>
    <w:p w14:paraId="1552F22D" w14:textId="77777777" w:rsidR="00DD5EC8" w:rsidRPr="008A6024" w:rsidRDefault="00DD5EC8" w:rsidP="00B73A2B">
      <w:pPr>
        <w:pStyle w:val="ListParagraph"/>
        <w:numPr>
          <w:ilvl w:val="0"/>
          <w:numId w:val="12"/>
        </w:numPr>
        <w:spacing w:line="278" w:lineRule="auto"/>
        <w:contextualSpacing w:val="0"/>
        <w:rPr>
          <w:u w:val="single"/>
        </w:rPr>
      </w:pPr>
      <w:r w:rsidRPr="37AE6129">
        <w:rPr>
          <w:u w:val="single"/>
        </w:rPr>
        <w:t>Seeking Shelter- Denied Due to Lack of Space (DENLOS)</w:t>
      </w:r>
      <w:r w:rsidRPr="00565A57">
        <w:t>:</w:t>
      </w:r>
      <w:r>
        <w:t xml:space="preserve"> Report this topic when a survivor requests shelter but the center is unable to offer shelter because there is not adequate space in the shelter and the center is also not able to confirm a space in another family violence or other temporary shelter. This includes if a referral is provided to other shelters but are unable to confirm space for the survivor. </w:t>
      </w:r>
      <w:r w:rsidRPr="37AE6129">
        <w:rPr>
          <w:b/>
        </w:rPr>
        <w:t>It is important that this topic is chosen every time a survivor is denied shelter due to lack of space.</w:t>
      </w:r>
    </w:p>
    <w:p w14:paraId="2A2160EC" w14:textId="1A7CF7B6" w:rsidR="00DD5EC8" w:rsidRPr="0031399F" w:rsidRDefault="00DD5EC8" w:rsidP="00B73A2B">
      <w:pPr>
        <w:pStyle w:val="ListParagraph"/>
        <w:numPr>
          <w:ilvl w:val="0"/>
          <w:numId w:val="12"/>
        </w:numPr>
        <w:spacing w:before="240" w:line="278" w:lineRule="auto"/>
        <w:contextualSpacing w:val="0"/>
      </w:pPr>
      <w:r w:rsidRPr="6F55733B">
        <w:rPr>
          <w:u w:val="single"/>
        </w:rPr>
        <w:t>Seeking Shelter- Referral to Another Family Violence Shelter</w:t>
      </w:r>
      <w:r>
        <w:t>: Report this topic when a survivor requests shelter and the center is unable to offer shelter, and space is confirmed for the survivor at another family violence shelter. If a center only provides a referral but are not able to confirm shelter space for the survivor at the referred shelter, please report under “Denied Due to Lack of Space</w:t>
      </w:r>
      <w:r w:rsidR="0BF3191B">
        <w:t>.</w:t>
      </w:r>
      <w:r>
        <w:t>”</w:t>
      </w:r>
    </w:p>
    <w:p w14:paraId="5D8FF687" w14:textId="4737C454" w:rsidR="00DD5EC8" w:rsidRPr="0031399F" w:rsidRDefault="00DD5EC8" w:rsidP="00B73A2B">
      <w:pPr>
        <w:pStyle w:val="ListParagraph"/>
        <w:numPr>
          <w:ilvl w:val="0"/>
          <w:numId w:val="12"/>
        </w:numPr>
        <w:spacing w:before="240" w:line="278" w:lineRule="auto"/>
        <w:contextualSpacing w:val="0"/>
      </w:pPr>
      <w:r w:rsidRPr="6F55733B">
        <w:rPr>
          <w:u w:val="single"/>
        </w:rPr>
        <w:t>Seeking Shelter- Referral to Temporary Shelter</w:t>
      </w:r>
      <w:r>
        <w:t>: Report this topic when a survivor requests shelter and the center is unable to offer shelter, and space is confirmed for the survivor at another type of temporary shelter, such as a homeless shelter. If a center only provides a referral but are not able to confirm shelter space for the survivor at the referred shelter, please report under “Denied Due to Lack of Space</w:t>
      </w:r>
      <w:r w:rsidR="0249C225">
        <w:t>.</w:t>
      </w:r>
      <w:r>
        <w:t>”</w:t>
      </w:r>
    </w:p>
    <w:p w14:paraId="76F18D1B" w14:textId="77777777" w:rsidR="00DD5EC8" w:rsidRPr="005D548D" w:rsidRDefault="00DD5EC8" w:rsidP="00B73A2B">
      <w:pPr>
        <w:pStyle w:val="ListParagraph"/>
        <w:numPr>
          <w:ilvl w:val="0"/>
          <w:numId w:val="12"/>
        </w:numPr>
        <w:spacing w:before="240" w:line="278" w:lineRule="auto"/>
        <w:contextualSpacing w:val="0"/>
        <w:rPr>
          <w:u w:val="single"/>
        </w:rPr>
      </w:pPr>
      <w:r w:rsidRPr="005D548D">
        <w:rPr>
          <w:u w:val="single"/>
        </w:rPr>
        <w:t>Seeking Shelter- Denied for Other Reasons</w:t>
      </w:r>
      <w:r w:rsidRPr="00565A57">
        <w:t xml:space="preserve">: </w:t>
      </w:r>
      <w:r>
        <w:t>Report this topic when a person is requesting shelter, but the center is unable to accept them due to the caller not being a survivor of family violence or other reasons that are not due to lack of space.</w:t>
      </w:r>
    </w:p>
    <w:p w14:paraId="2BBF2C83" w14:textId="77777777" w:rsidR="00DD5EC8" w:rsidRPr="009C729A" w:rsidRDefault="00DD5EC8" w:rsidP="00B73A2B">
      <w:pPr>
        <w:rPr>
          <w:i/>
          <w:iCs/>
          <w:szCs w:val="22"/>
        </w:rPr>
      </w:pPr>
      <w:r>
        <w:rPr>
          <w:i/>
          <w:iCs/>
          <w:szCs w:val="22"/>
        </w:rPr>
        <w:t>Select all topics below that apply.</w:t>
      </w:r>
    </w:p>
    <w:p w14:paraId="601B600D" w14:textId="77777777" w:rsidR="00DD5EC8" w:rsidRPr="009F188F" w:rsidRDefault="00DD5EC8" w:rsidP="00B73A2B">
      <w:pPr>
        <w:pStyle w:val="ListParagraph"/>
        <w:numPr>
          <w:ilvl w:val="0"/>
          <w:numId w:val="12"/>
        </w:numPr>
        <w:spacing w:line="278" w:lineRule="auto"/>
        <w:contextualSpacing w:val="0"/>
        <w:rPr>
          <w:u w:val="single"/>
        </w:rPr>
      </w:pPr>
      <w:r w:rsidRPr="2412B028">
        <w:rPr>
          <w:u w:val="single"/>
        </w:rPr>
        <w:t>Batterer or Offender Referral</w:t>
      </w:r>
      <w:r w:rsidRPr="00E96E5E">
        <w:t>:</w:t>
      </w:r>
      <w:r>
        <w:t xml:space="preserve"> Report this topic when the center provides information and referrals to the caller related to batterer or offender resources, such as batterer intervention and prevention programs (BIPPs), or a local probation department call asking how to support a person that is using violence. </w:t>
      </w:r>
      <w:r w:rsidRPr="00447590">
        <w:t>Do not report</w:t>
      </w:r>
      <w:r>
        <w:t xml:space="preserve"> calls from active BIPP attendees requesting information about the program.</w:t>
      </w:r>
    </w:p>
    <w:p w14:paraId="1540B0FC" w14:textId="77777777" w:rsidR="00DD5EC8" w:rsidRPr="008A6024" w:rsidRDefault="00DD5EC8" w:rsidP="00B73A2B">
      <w:pPr>
        <w:pStyle w:val="ListParagraph"/>
        <w:numPr>
          <w:ilvl w:val="0"/>
          <w:numId w:val="12"/>
        </w:numPr>
        <w:spacing w:before="240" w:line="278" w:lineRule="auto"/>
        <w:contextualSpacing w:val="0"/>
        <w:rPr>
          <w:u w:val="single"/>
        </w:rPr>
      </w:pPr>
      <w:r w:rsidRPr="7A7073BA">
        <w:rPr>
          <w:u w:val="single"/>
        </w:rPr>
        <w:t>Family Violence Education, Safety Planning, or Family and Friends Call</w:t>
      </w:r>
      <w:r w:rsidRPr="00E96E5E">
        <w:t>:</w:t>
      </w:r>
      <w:r>
        <w:t xml:space="preserve"> Report this topic when speaking with a survivor, friend, or family member of a survivor about the center’s services (including the center’s community education and prevention </w:t>
      </w:r>
      <w:r>
        <w:lastRenderedPageBreak/>
        <w:t xml:space="preserve">programs), information about dynamics of abuse, or other information about family violence, safety planning, or other resources. </w:t>
      </w:r>
    </w:p>
    <w:p w14:paraId="6DD27A5A" w14:textId="77777777" w:rsidR="00DD5EC8" w:rsidRPr="009F188F" w:rsidRDefault="00DD5EC8" w:rsidP="00B73A2B">
      <w:pPr>
        <w:pStyle w:val="ListParagraph"/>
        <w:numPr>
          <w:ilvl w:val="0"/>
          <w:numId w:val="12"/>
        </w:numPr>
        <w:spacing w:before="240" w:line="278" w:lineRule="auto"/>
        <w:contextualSpacing w:val="0"/>
        <w:rPr>
          <w:u w:val="single"/>
        </w:rPr>
      </w:pPr>
      <w:r w:rsidRPr="2412B028">
        <w:rPr>
          <w:u w:val="single"/>
        </w:rPr>
        <w:t>Referral to Other Community Resources</w:t>
      </w:r>
      <w:r w:rsidRPr="00E96E5E">
        <w:t>:</w:t>
      </w:r>
      <w:r>
        <w:t xml:space="preserve"> Report this topic when providing a caller with information and referrals to community resources.</w:t>
      </w:r>
    </w:p>
    <w:p w14:paraId="04879661" w14:textId="3D38774F" w:rsidR="00DD5EC8" w:rsidRPr="00DD5EC8" w:rsidRDefault="00DD5EC8" w:rsidP="00B73A2B">
      <w:pPr>
        <w:pStyle w:val="ListParagraph"/>
        <w:numPr>
          <w:ilvl w:val="0"/>
          <w:numId w:val="12"/>
        </w:numPr>
        <w:spacing w:before="240" w:line="278" w:lineRule="auto"/>
        <w:contextualSpacing w:val="0"/>
        <w:rPr>
          <w:u w:val="single"/>
        </w:rPr>
      </w:pPr>
      <w:r w:rsidRPr="2412B028">
        <w:rPr>
          <w:u w:val="single"/>
        </w:rPr>
        <w:t>Requesting Good Cause</w:t>
      </w:r>
      <w:r w:rsidRPr="00E96E5E">
        <w:t>:</w:t>
      </w:r>
      <w:r>
        <w:t xml:space="preserve"> Report this topic when a caller requests assistance with verification of Good Cause for Family Violence Exemption for TANF and Medicaid benefits per HHSC Form </w:t>
      </w:r>
      <w:hyperlink r:id="rId24" w:history="1">
        <w:r w:rsidRPr="00153B6E">
          <w:rPr>
            <w:rStyle w:val="Hyperlink"/>
          </w:rPr>
          <w:t>H1706</w:t>
        </w:r>
      </w:hyperlink>
      <w:r>
        <w:t>.</w:t>
      </w:r>
    </w:p>
    <w:p w14:paraId="78761866" w14:textId="5DEC1BDF" w:rsidR="00E84D8A" w:rsidRDefault="00CA1A8E" w:rsidP="00B73A2B">
      <w:pPr>
        <w:pStyle w:val="Heading2"/>
      </w:pPr>
      <w:bookmarkStart w:id="60" w:name="_Toc202447063"/>
      <w:r>
        <w:t>Community Education and Prevention</w:t>
      </w:r>
      <w:bookmarkEnd w:id="60"/>
    </w:p>
    <w:p w14:paraId="33575CAB" w14:textId="292C6038" w:rsidR="005A6AEC" w:rsidRPr="00073D2A" w:rsidRDefault="00C97722" w:rsidP="00B73A2B">
      <w:pPr>
        <w:rPr>
          <w:b/>
          <w:bCs/>
        </w:rPr>
      </w:pPr>
      <w:r>
        <w:t>Grantees must</w:t>
      </w:r>
      <w:r w:rsidR="005A6AEC">
        <w:t xml:space="preserve"> report</w:t>
      </w:r>
      <w:r w:rsidR="00073D2A">
        <w:t xml:space="preserve"> education, prevention</w:t>
      </w:r>
      <w:r w:rsidR="373B729E">
        <w:t>,</w:t>
      </w:r>
      <w:r w:rsidR="00073D2A">
        <w:t xml:space="preserve"> and training activities provided to community members and non-clients.</w:t>
      </w:r>
      <w:r w:rsidR="005A6AEC">
        <w:t xml:space="preserve"> </w:t>
      </w:r>
      <w:r w:rsidR="00101A6D">
        <w:t>Only count education</w:t>
      </w:r>
      <w:r w:rsidR="00F554FF">
        <w:t>, prevention,</w:t>
      </w:r>
      <w:r w:rsidR="00101A6D">
        <w:t xml:space="preserve"> and training that is </w:t>
      </w:r>
      <w:r w:rsidR="05747133">
        <w:t>provided</w:t>
      </w:r>
      <w:r w:rsidR="00101A6D">
        <w:t xml:space="preserve"> in-person or virtually. </w:t>
      </w:r>
      <w:r w:rsidR="00101A6D" w:rsidRPr="004515D2">
        <w:t xml:space="preserve">Recorded or live-streamed videos where unduplicated views can be determined may be counted with a total audience count. </w:t>
      </w:r>
      <w:r w:rsidR="00101A6D">
        <w:t xml:space="preserve">Grantees must </w:t>
      </w:r>
      <w:r w:rsidR="00101A6D" w:rsidRPr="004515D2">
        <w:t xml:space="preserve">establish a policy to ensure unique counts are reported each month </w:t>
      </w:r>
      <w:r w:rsidR="6365DDBF">
        <w:t>when</w:t>
      </w:r>
      <w:r w:rsidR="00101A6D">
        <w:t xml:space="preserve"> </w:t>
      </w:r>
      <w:r w:rsidR="00101A6D" w:rsidRPr="004515D2">
        <w:t>the virtual content is available.</w:t>
      </w:r>
    </w:p>
    <w:p w14:paraId="3F9F7AB2" w14:textId="2F988311" w:rsidR="00203217" w:rsidRPr="005A6AEC" w:rsidRDefault="005A6AEC" w:rsidP="00B73A2B">
      <w:pPr>
        <w:rPr>
          <w:b/>
          <w:bCs/>
        </w:rPr>
      </w:pPr>
      <w:r w:rsidRPr="00C97722">
        <w:t>Do not report</w:t>
      </w:r>
      <w:r>
        <w:t xml:space="preserve"> awareness and outreach activities such as social media posts, ads, email newsletters, or tabling events. While not included in monthly data reporting, FVP will ask about these outreach initiatives within </w:t>
      </w:r>
      <w:r w:rsidR="00FB6E17">
        <w:t>the required</w:t>
      </w:r>
      <w:r w:rsidR="68081682">
        <w:t xml:space="preserve"> </w:t>
      </w:r>
      <w:hyperlink w:anchor="_Annual_Narrative_Report:" w:history="1">
        <w:r w:rsidR="00FB6E17">
          <w:rPr>
            <w:rStyle w:val="Hyperlink"/>
          </w:rPr>
          <w:t>A</w:t>
        </w:r>
        <w:r w:rsidRPr="00FB6E17">
          <w:rPr>
            <w:rStyle w:val="Hyperlink"/>
          </w:rPr>
          <w:t xml:space="preserve">nnual </w:t>
        </w:r>
        <w:r w:rsidR="00FB6E17">
          <w:rPr>
            <w:rStyle w:val="Hyperlink"/>
          </w:rPr>
          <w:t>N</w:t>
        </w:r>
        <w:r w:rsidRPr="00FB6E17">
          <w:rPr>
            <w:rStyle w:val="Hyperlink"/>
          </w:rPr>
          <w:t xml:space="preserve">arrative </w:t>
        </w:r>
        <w:r w:rsidR="00FB6E17">
          <w:rPr>
            <w:rStyle w:val="Hyperlink"/>
          </w:rPr>
          <w:t>R</w:t>
        </w:r>
        <w:r w:rsidRPr="00FB6E17">
          <w:rPr>
            <w:rStyle w:val="Hyperlink"/>
          </w:rPr>
          <w:t>eport</w:t>
        </w:r>
      </w:hyperlink>
      <w:r>
        <w:t xml:space="preserve">. </w:t>
      </w:r>
    </w:p>
    <w:p w14:paraId="570B3202" w14:textId="77777777" w:rsidR="007722D9" w:rsidRDefault="007722D9" w:rsidP="00B73A2B">
      <w:pPr>
        <w:rPr>
          <w:i/>
          <w:iCs/>
        </w:rPr>
      </w:pPr>
      <w:r>
        <w:rPr>
          <w:i/>
          <w:iCs/>
        </w:rPr>
        <w:t>Question: Should educational sessions, such as parenting classes, given to established clients be reported under community education?</w:t>
      </w:r>
    </w:p>
    <w:p w14:paraId="17F96E5A" w14:textId="0E08A606" w:rsidR="007722D9" w:rsidRPr="007722D9" w:rsidRDefault="007722D9" w:rsidP="00B73A2B">
      <w:r>
        <w:rPr>
          <w:i/>
          <w:iCs/>
        </w:rPr>
        <w:t xml:space="preserve">Answer: </w:t>
      </w:r>
      <w:r>
        <w:t>No.</w:t>
      </w:r>
      <w:r w:rsidR="003E03A0">
        <w:t xml:space="preserve"> </w:t>
      </w:r>
      <w:r w:rsidR="2685016A">
        <w:t>Grantees are to</w:t>
      </w:r>
      <w:r w:rsidR="003E03A0">
        <w:t xml:space="preserve"> report these under support group if the class </w:t>
      </w:r>
      <w:r w:rsidR="131B1574">
        <w:t>is</w:t>
      </w:r>
      <w:r w:rsidR="003E03A0">
        <w:t xml:space="preserve"> taught to </w:t>
      </w:r>
      <w:r w:rsidR="005A6AEC">
        <w:t xml:space="preserve">established clients. </w:t>
      </w:r>
    </w:p>
    <w:p w14:paraId="33E6FD9E" w14:textId="30BBAADE" w:rsidR="00203217" w:rsidRDefault="00203217" w:rsidP="00B73A2B">
      <w:pPr>
        <w:pStyle w:val="Heading3"/>
      </w:pPr>
      <w:bookmarkStart w:id="61" w:name="_Toc202447064"/>
      <w:r>
        <w:t>Education Type</w:t>
      </w:r>
      <w:r w:rsidR="000D0237">
        <w:t>s</w:t>
      </w:r>
      <w:bookmarkEnd w:id="61"/>
    </w:p>
    <w:p w14:paraId="53795271" w14:textId="77777777" w:rsidR="001D1CEE" w:rsidRDefault="001D1CEE" w:rsidP="00B73A2B">
      <w:pPr>
        <w:rPr>
          <w:b/>
          <w:bCs/>
        </w:rPr>
      </w:pPr>
      <w:r>
        <w:rPr>
          <w:b/>
          <w:bCs/>
        </w:rPr>
        <w:t>Responses:</w:t>
      </w:r>
    </w:p>
    <w:p w14:paraId="705C88D9" w14:textId="77777777" w:rsidR="001D1CEE" w:rsidRPr="00E76ABE" w:rsidRDefault="001D1CEE" w:rsidP="00B73A2B">
      <w:pPr>
        <w:pStyle w:val="ListParagraph"/>
        <w:numPr>
          <w:ilvl w:val="0"/>
          <w:numId w:val="6"/>
        </w:numPr>
        <w:spacing w:line="278" w:lineRule="auto"/>
        <w:ind w:left="360"/>
        <w:contextualSpacing w:val="0"/>
        <w:rPr>
          <w:b/>
          <w:bCs/>
          <w:u w:val="single"/>
        </w:rPr>
      </w:pPr>
      <w:r w:rsidRPr="7A7073BA">
        <w:rPr>
          <w:u w:val="single"/>
        </w:rPr>
        <w:t>Community Education</w:t>
      </w:r>
      <w:r w:rsidRPr="00172D6F">
        <w:t>:</w:t>
      </w:r>
      <w:r>
        <w:t xml:space="preserve"> Providing information and resources related to family and dating violence to non-clients and community populations, including youth, adults, students, professionals, government employees, civic groups, and religious groups. These education sessions could be one-time events or a series of sessions where attendance can be counted. </w:t>
      </w:r>
    </w:p>
    <w:p w14:paraId="28FAD7D5" w14:textId="77777777" w:rsidR="001D1CEE" w:rsidRPr="004F17D7" w:rsidRDefault="001D1CEE" w:rsidP="00B73A2B">
      <w:pPr>
        <w:pStyle w:val="ListParagraph"/>
        <w:numPr>
          <w:ilvl w:val="1"/>
          <w:numId w:val="6"/>
        </w:numPr>
        <w:spacing w:line="278" w:lineRule="auto"/>
        <w:ind w:left="936"/>
        <w:contextualSpacing w:val="0"/>
        <w:rPr>
          <w:b/>
          <w:bCs/>
        </w:rPr>
      </w:pPr>
      <w:r>
        <w:t xml:space="preserve">Topics of Community Education may vary and include but are not limited to, the dynamics of family violence, overview of program services, community coordinated response, civil/criminal justice response, confidentiality, issues related to underserved populations, or any other topic related to family and dating violence. </w:t>
      </w:r>
      <w:r w:rsidRPr="00B73A2B">
        <w:t xml:space="preserve">Community education aims to offer basic informational, statistical, and/or referral resources. </w:t>
      </w:r>
      <w:r w:rsidRPr="007A6284">
        <w:t xml:space="preserve">If the topic is related to prevention, the </w:t>
      </w:r>
      <w:r w:rsidRPr="007A6284">
        <w:lastRenderedPageBreak/>
        <w:t>grantee is to report under the Prevention Education</w:t>
      </w:r>
      <w:r>
        <w:t xml:space="preserve"> Type. The Prevention definition is provided below.</w:t>
      </w:r>
    </w:p>
    <w:p w14:paraId="3A36C88B" w14:textId="77777777" w:rsidR="001D1CEE" w:rsidRPr="00F43F28" w:rsidRDefault="001D1CEE" w:rsidP="00B73A2B">
      <w:pPr>
        <w:pStyle w:val="ListParagraph"/>
        <w:numPr>
          <w:ilvl w:val="1"/>
          <w:numId w:val="6"/>
        </w:numPr>
        <w:spacing w:line="278" w:lineRule="auto"/>
        <w:ind w:left="936"/>
        <w:contextualSpacing w:val="0"/>
        <w:rPr>
          <w:b/>
          <w:bCs/>
        </w:rPr>
      </w:pPr>
      <w:r>
        <w:t xml:space="preserve">Only count education and training that is provided in-person or virtually. </w:t>
      </w:r>
      <w:r w:rsidRPr="004515D2">
        <w:t xml:space="preserve">Recorded or live-streamed videos where unduplicated views can be determined may be counted with a total audience count. </w:t>
      </w:r>
      <w:r>
        <w:t xml:space="preserve">Grantees must </w:t>
      </w:r>
      <w:r w:rsidRPr="004515D2">
        <w:t>establish a policy to ensure unique counts are reported each month the virtual content is available.</w:t>
      </w:r>
    </w:p>
    <w:p w14:paraId="62B83EE1" w14:textId="77777777" w:rsidR="001D1CEE" w:rsidRPr="007A6284" w:rsidRDefault="001D1CEE" w:rsidP="00B73A2B">
      <w:pPr>
        <w:pStyle w:val="ListParagraph"/>
        <w:numPr>
          <w:ilvl w:val="0"/>
          <w:numId w:val="6"/>
        </w:numPr>
        <w:spacing w:line="278" w:lineRule="auto"/>
        <w:ind w:left="576"/>
        <w:contextualSpacing w:val="0"/>
        <w:rPr>
          <w:rFonts w:ascii="Aptos" w:eastAsia="Aptos" w:hAnsi="Aptos" w:cs="Aptos"/>
          <w:strike/>
        </w:rPr>
      </w:pPr>
      <w:r w:rsidRPr="7A7073BA">
        <w:rPr>
          <w:u w:val="single"/>
        </w:rPr>
        <w:t>Prevention</w:t>
      </w:r>
      <w:r w:rsidRPr="00172D6F">
        <w:t>:</w:t>
      </w:r>
      <w:r>
        <w:t xml:space="preserve"> Providing primary and secondary prevention activities to non-clients and community populations. Primary prevention activities have the goal of prevention first-time perpetration or victimization. </w:t>
      </w:r>
      <w:r w:rsidRPr="00B73A2B">
        <w:t>Prevention education aims to change attitudes, behaviors, and beliefs and to shift social norms. Prevention includes, but is not limited to, discussions on risk and protective factors, root causes of violence, ending generational cycles of abuse, and increasing social support for survivors and bystander intervention.</w:t>
      </w:r>
    </w:p>
    <w:p w14:paraId="51513B64" w14:textId="77777777" w:rsidR="001D1CEE" w:rsidRPr="005042AF" w:rsidRDefault="001D1CEE" w:rsidP="00B73A2B">
      <w:pPr>
        <w:pStyle w:val="ListParagraph"/>
        <w:numPr>
          <w:ilvl w:val="1"/>
          <w:numId w:val="6"/>
        </w:numPr>
        <w:spacing w:line="278" w:lineRule="auto"/>
        <w:ind w:left="1296"/>
        <w:contextualSpacing w:val="0"/>
      </w:pPr>
      <w:r w:rsidRPr="005042AF">
        <w:t xml:space="preserve">Prevention </w:t>
      </w:r>
      <w:proofErr w:type="gramStart"/>
      <w:r w:rsidRPr="005042AF">
        <w:t>includes:</w:t>
      </w:r>
      <w:proofErr w:type="gramEnd"/>
      <w:r w:rsidRPr="005042AF">
        <w:t xml:space="preserve"> </w:t>
      </w:r>
      <w:r w:rsidRPr="00B73A2B">
        <w:rPr>
          <w:rFonts w:eastAsia="Aptos" w:cs="Aptos"/>
        </w:rPr>
        <w:t>school-based violence prevention curricula; community campaigns designed to alter norms and values conducive to family or dating violence; worksite prevention programs, and training and education in parenting skills and self-esteem enhancement.</w:t>
      </w:r>
    </w:p>
    <w:p w14:paraId="34605C9F" w14:textId="77777777" w:rsidR="001D1CEE" w:rsidRPr="005042AF" w:rsidRDefault="001D1CEE" w:rsidP="00B73A2B">
      <w:pPr>
        <w:pStyle w:val="ListParagraph"/>
        <w:numPr>
          <w:ilvl w:val="1"/>
          <w:numId w:val="6"/>
        </w:numPr>
        <w:spacing w:line="278" w:lineRule="auto"/>
        <w:ind w:left="1296"/>
        <w:contextualSpacing w:val="0"/>
      </w:pPr>
      <w:r w:rsidRPr="005042AF">
        <w:t xml:space="preserve">Primary prevention includes: </w:t>
      </w:r>
    </w:p>
    <w:p w14:paraId="6FCE0BD0" w14:textId="77777777" w:rsidR="001D1CEE" w:rsidRPr="005042AF" w:rsidRDefault="001D1CEE" w:rsidP="00B73A2B">
      <w:pPr>
        <w:pStyle w:val="ListParagraph"/>
        <w:numPr>
          <w:ilvl w:val="2"/>
          <w:numId w:val="6"/>
        </w:numPr>
        <w:spacing w:line="278" w:lineRule="auto"/>
        <w:ind w:left="2016"/>
        <w:contextualSpacing w:val="0"/>
      </w:pPr>
      <w:r w:rsidRPr="005042AF">
        <w:t xml:space="preserve">school-based violence prevention curricula; </w:t>
      </w:r>
    </w:p>
    <w:p w14:paraId="4EA8126A" w14:textId="77777777" w:rsidR="001D1CEE" w:rsidRPr="005042AF" w:rsidRDefault="001D1CEE" w:rsidP="00B73A2B">
      <w:pPr>
        <w:pStyle w:val="ListParagraph"/>
        <w:numPr>
          <w:ilvl w:val="2"/>
          <w:numId w:val="6"/>
        </w:numPr>
        <w:spacing w:line="278" w:lineRule="auto"/>
        <w:ind w:left="2016"/>
        <w:contextualSpacing w:val="0"/>
      </w:pPr>
      <w:r w:rsidRPr="005042AF">
        <w:t xml:space="preserve">programs aimed at mitigating the effects on children of witnessing family or dating violence; </w:t>
      </w:r>
    </w:p>
    <w:p w14:paraId="20D73D0F" w14:textId="77777777" w:rsidR="001D1CEE" w:rsidRPr="00B73A2B" w:rsidRDefault="001D1CEE" w:rsidP="00B73A2B">
      <w:pPr>
        <w:pStyle w:val="ListParagraph"/>
        <w:numPr>
          <w:ilvl w:val="2"/>
          <w:numId w:val="6"/>
        </w:numPr>
        <w:spacing w:line="278" w:lineRule="auto"/>
        <w:ind w:left="2016"/>
        <w:contextualSpacing w:val="0"/>
        <w:rPr>
          <w:rFonts w:eastAsia="MS Mincho" w:cs="Arial"/>
        </w:rPr>
      </w:pPr>
      <w:r w:rsidRPr="00B73A2B">
        <w:rPr>
          <w:rFonts w:eastAsia="MS Mincho" w:cs="Arial"/>
        </w:rPr>
        <w:t>challenging social norms and stereotypes which normalize or validate relationship violence;</w:t>
      </w:r>
    </w:p>
    <w:p w14:paraId="7C4E2609" w14:textId="77777777" w:rsidR="001D1CEE" w:rsidRPr="00B73A2B" w:rsidRDefault="001D1CEE" w:rsidP="00B73A2B">
      <w:pPr>
        <w:pStyle w:val="ListParagraph"/>
        <w:numPr>
          <w:ilvl w:val="2"/>
          <w:numId w:val="6"/>
        </w:numPr>
        <w:spacing w:line="278" w:lineRule="auto"/>
        <w:ind w:left="2016"/>
        <w:contextualSpacing w:val="0"/>
        <w:rPr>
          <w:rFonts w:eastAsia="MS Mincho" w:cs="Arial"/>
        </w:rPr>
      </w:pPr>
      <w:r w:rsidRPr="00B73A2B">
        <w:rPr>
          <w:rFonts w:eastAsia="MS Mincho" w:cs="Arial"/>
        </w:rPr>
        <w:t>practicing conflict resolution skills;</w:t>
      </w:r>
    </w:p>
    <w:p w14:paraId="5D16334F" w14:textId="77777777" w:rsidR="001D1CEE" w:rsidRPr="00B73A2B" w:rsidRDefault="001D1CEE" w:rsidP="00B73A2B">
      <w:pPr>
        <w:pStyle w:val="ListParagraph"/>
        <w:numPr>
          <w:ilvl w:val="2"/>
          <w:numId w:val="6"/>
        </w:numPr>
        <w:spacing w:line="278" w:lineRule="auto"/>
        <w:ind w:left="2016"/>
        <w:contextualSpacing w:val="0"/>
        <w:rPr>
          <w:rFonts w:eastAsia="MS Mincho" w:cs="Arial"/>
        </w:rPr>
      </w:pPr>
      <w:r w:rsidRPr="00B73A2B">
        <w:rPr>
          <w:rFonts w:eastAsia="MS Mincho" w:cs="Arial"/>
        </w:rPr>
        <w:t>identifying healthy relationships; and</w:t>
      </w:r>
    </w:p>
    <w:p w14:paraId="37BB4A45" w14:textId="77777777" w:rsidR="001D1CEE" w:rsidRPr="005042AF" w:rsidRDefault="001D1CEE" w:rsidP="00B73A2B">
      <w:pPr>
        <w:pStyle w:val="ListParagraph"/>
        <w:numPr>
          <w:ilvl w:val="2"/>
          <w:numId w:val="6"/>
        </w:numPr>
        <w:spacing w:line="278" w:lineRule="auto"/>
        <w:ind w:left="2016"/>
        <w:contextualSpacing w:val="0"/>
      </w:pPr>
      <w:r w:rsidRPr="00B73A2B">
        <w:rPr>
          <w:rFonts w:eastAsia="MS Mincho" w:cs="Arial"/>
        </w:rPr>
        <w:t>building empathy.</w:t>
      </w:r>
    </w:p>
    <w:p w14:paraId="271D1A7A" w14:textId="77777777" w:rsidR="001D1CEE" w:rsidRPr="005042AF" w:rsidRDefault="001D1CEE" w:rsidP="00B73A2B">
      <w:pPr>
        <w:pStyle w:val="ListParagraph"/>
        <w:numPr>
          <w:ilvl w:val="1"/>
          <w:numId w:val="6"/>
        </w:numPr>
        <w:spacing w:line="278" w:lineRule="auto"/>
        <w:ind w:left="1296"/>
        <w:contextualSpacing w:val="0"/>
      </w:pPr>
      <w:r w:rsidRPr="005042AF">
        <w:t xml:space="preserve">Secondary prevention includes:  </w:t>
      </w:r>
    </w:p>
    <w:p w14:paraId="228D72E5" w14:textId="77777777" w:rsidR="001D1CEE" w:rsidRPr="005042AF" w:rsidRDefault="001D1CEE" w:rsidP="00B73A2B">
      <w:pPr>
        <w:pStyle w:val="ListParagraph"/>
        <w:numPr>
          <w:ilvl w:val="2"/>
          <w:numId w:val="6"/>
        </w:numPr>
        <w:spacing w:line="278" w:lineRule="auto"/>
        <w:ind w:left="2016"/>
        <w:contextualSpacing w:val="0"/>
      </w:pPr>
      <w:r w:rsidRPr="005042AF">
        <w:t xml:space="preserve">identifying risk factors or problems that may lead to future family, domestic, or dating violence; </w:t>
      </w:r>
    </w:p>
    <w:p w14:paraId="277D73FD" w14:textId="77777777" w:rsidR="001D1CEE" w:rsidRPr="005042AF" w:rsidRDefault="001D1CEE" w:rsidP="00B73A2B">
      <w:pPr>
        <w:pStyle w:val="ListParagraph"/>
        <w:numPr>
          <w:ilvl w:val="2"/>
          <w:numId w:val="6"/>
        </w:numPr>
        <w:spacing w:line="278" w:lineRule="auto"/>
        <w:ind w:left="2016"/>
        <w:contextualSpacing w:val="0"/>
      </w:pPr>
      <w:r w:rsidRPr="005042AF">
        <w:t xml:space="preserve">brainstorming or practicing actions to eliminate the factors or potential problems; </w:t>
      </w:r>
    </w:p>
    <w:p w14:paraId="12D77E9D" w14:textId="77777777" w:rsidR="001D1CEE" w:rsidRPr="00B73A2B" w:rsidRDefault="001D1CEE" w:rsidP="00B73A2B">
      <w:pPr>
        <w:pStyle w:val="ListParagraph"/>
        <w:numPr>
          <w:ilvl w:val="2"/>
          <w:numId w:val="6"/>
        </w:numPr>
        <w:spacing w:line="278" w:lineRule="auto"/>
        <w:ind w:left="2016"/>
        <w:contextualSpacing w:val="0"/>
        <w:rPr>
          <w:rFonts w:eastAsia="MS Mincho" w:cs="Arial"/>
        </w:rPr>
      </w:pPr>
      <w:r w:rsidRPr="00B73A2B">
        <w:rPr>
          <w:rFonts w:eastAsia="MS Mincho" w:cs="Arial"/>
        </w:rPr>
        <w:t>reducing or eliminating the recurrence of violence in relationships and communities;</w:t>
      </w:r>
    </w:p>
    <w:p w14:paraId="70210E5F" w14:textId="77777777" w:rsidR="001D1CEE" w:rsidRPr="00B73A2B" w:rsidRDefault="001D1CEE" w:rsidP="00B73A2B">
      <w:pPr>
        <w:pStyle w:val="ListParagraph"/>
        <w:numPr>
          <w:ilvl w:val="2"/>
          <w:numId w:val="6"/>
        </w:numPr>
        <w:spacing w:line="278" w:lineRule="auto"/>
        <w:ind w:left="2016"/>
        <w:contextualSpacing w:val="0"/>
        <w:rPr>
          <w:rFonts w:eastAsia="MS Mincho" w:cs="Arial"/>
        </w:rPr>
      </w:pPr>
      <w:r w:rsidRPr="00B73A2B">
        <w:rPr>
          <w:rFonts w:eastAsia="MS Mincho" w:cs="Arial"/>
        </w:rPr>
        <w:lastRenderedPageBreak/>
        <w:t>harm reduction; and</w:t>
      </w:r>
    </w:p>
    <w:p w14:paraId="3F313B56" w14:textId="77777777" w:rsidR="001D1CEE" w:rsidRPr="005042AF" w:rsidRDefault="001D1CEE" w:rsidP="00B73A2B">
      <w:pPr>
        <w:pStyle w:val="ListParagraph"/>
        <w:numPr>
          <w:ilvl w:val="2"/>
          <w:numId w:val="6"/>
        </w:numPr>
        <w:spacing w:line="278" w:lineRule="auto"/>
        <w:ind w:left="2016"/>
        <w:contextualSpacing w:val="0"/>
      </w:pPr>
      <w:r w:rsidRPr="00B73A2B">
        <w:rPr>
          <w:rFonts w:eastAsia="MS Mincho" w:cs="Arial"/>
        </w:rPr>
        <w:t>bystander intervention strategies</w:t>
      </w:r>
    </w:p>
    <w:p w14:paraId="5EBE3093" w14:textId="45ADEB60" w:rsidR="001D1CEE" w:rsidRPr="003D3176" w:rsidRDefault="001D1CEE" w:rsidP="00B73A2B">
      <w:pPr>
        <w:pStyle w:val="ListParagraph"/>
        <w:numPr>
          <w:ilvl w:val="1"/>
          <w:numId w:val="6"/>
        </w:numPr>
        <w:spacing w:line="278" w:lineRule="auto"/>
        <w:ind w:left="1296"/>
      </w:pPr>
      <w:r>
        <w:t>Prevention sessions are provided to community populations, including youth, adults, students, professionals, government employees, civic groups, and religious groups. These sessions could be one-time events or a series of sessions where attendance can be counted.</w:t>
      </w:r>
    </w:p>
    <w:p w14:paraId="27E63696" w14:textId="566A11B2" w:rsidR="00FF3B02" w:rsidRDefault="00FF3B02" w:rsidP="00B73A2B">
      <w:pPr>
        <w:pStyle w:val="Heading3"/>
      </w:pPr>
      <w:bookmarkStart w:id="62" w:name="_Toc202447065"/>
      <w:r w:rsidRPr="001A329B">
        <w:t>Number of Sessions</w:t>
      </w:r>
      <w:bookmarkEnd w:id="62"/>
    </w:p>
    <w:p w14:paraId="2EF02A26" w14:textId="7645E080" w:rsidR="000A105D" w:rsidRDefault="7640BB81" w:rsidP="0092565A">
      <w:pPr>
        <w:jc w:val="both"/>
      </w:pPr>
      <w:r>
        <w:t>Grantees are to</w:t>
      </w:r>
      <w:r w:rsidR="003C7E0C">
        <w:t xml:space="preserve"> report the number of training or education sessions provided to the same group of people or same audience. If the education type only included a one-time presentation to the audience</w:t>
      </w:r>
      <w:r w:rsidR="002E581E">
        <w:t xml:space="preserve">, </w:t>
      </w:r>
      <w:r w:rsidR="012140F0">
        <w:t xml:space="preserve">grantees must </w:t>
      </w:r>
      <w:r w:rsidR="002E581E">
        <w:t xml:space="preserve">report </w:t>
      </w:r>
      <w:r w:rsidDel="002E581E">
        <w:t>1</w:t>
      </w:r>
      <w:r w:rsidR="002E581E">
        <w:t xml:space="preserve">. If there were multiple sessions to the same audience, </w:t>
      </w:r>
      <w:r w:rsidR="378317D5">
        <w:t xml:space="preserve">grantees must </w:t>
      </w:r>
      <w:r w:rsidR="002E581E">
        <w:t>report that number.</w:t>
      </w:r>
      <w:r w:rsidR="000A105D">
        <w:t xml:space="preserve"> </w:t>
      </w:r>
      <w:r w:rsidR="00AF27A5">
        <w:t xml:space="preserve">Grantees </w:t>
      </w:r>
      <w:r w:rsidR="006054E1">
        <w:t>should not</w:t>
      </w:r>
      <w:r w:rsidR="000A105D">
        <w:t xml:space="preserve"> report the </w:t>
      </w:r>
      <w:r w:rsidR="00DA2367">
        <w:t>E</w:t>
      </w:r>
      <w:r w:rsidR="000A105D">
        <w:t xml:space="preserve">ducation </w:t>
      </w:r>
      <w:r w:rsidR="00DA2367">
        <w:t>T</w:t>
      </w:r>
      <w:r w:rsidR="000A105D">
        <w:t>ype and all corresponding sessions</w:t>
      </w:r>
      <w:r w:rsidR="006054E1">
        <w:t xml:space="preserve"> given to the same audience</w:t>
      </w:r>
      <w:r w:rsidR="000A105D">
        <w:t xml:space="preserve"> until all sessions have been completed.  </w:t>
      </w:r>
    </w:p>
    <w:p w14:paraId="17AAAB8F" w14:textId="1837CAA3" w:rsidR="002A036E" w:rsidRDefault="000A105D" w:rsidP="00B73A2B">
      <w:pPr>
        <w:pStyle w:val="ListParagraph"/>
        <w:numPr>
          <w:ilvl w:val="0"/>
          <w:numId w:val="6"/>
        </w:numPr>
        <w:ind w:left="360"/>
      </w:pPr>
      <w:r w:rsidRPr="008C6004">
        <w:t xml:space="preserve">For example, if </w:t>
      </w:r>
      <w:r w:rsidR="217AF24D">
        <w:t xml:space="preserve">a grantee </w:t>
      </w:r>
      <w:r>
        <w:t>begin</w:t>
      </w:r>
      <w:r w:rsidR="0FB397D3">
        <w:t>s</w:t>
      </w:r>
      <w:r w:rsidRPr="008C6004">
        <w:t xml:space="preserve"> </w:t>
      </w:r>
      <w:r w:rsidR="00056E9F">
        <w:t>a multi-session training series</w:t>
      </w:r>
      <w:r w:rsidR="006054E1">
        <w:t xml:space="preserve"> to </w:t>
      </w:r>
      <w:r w:rsidR="00056E9F">
        <w:t>the District Attorney’s Office</w:t>
      </w:r>
      <w:r w:rsidRPr="008C6004">
        <w:t xml:space="preserve"> in October, but the sessions are not concluded until January, </w:t>
      </w:r>
      <w:r w:rsidR="00056E9F">
        <w:t>grantees</w:t>
      </w:r>
      <w:r w:rsidR="00E43E28">
        <w:t xml:space="preserve"> </w:t>
      </w:r>
      <w:r w:rsidR="00056E9F">
        <w:t xml:space="preserve">should </w:t>
      </w:r>
      <w:r>
        <w:t xml:space="preserve">report the sessions in </w:t>
      </w:r>
      <w:r w:rsidR="2DAC55B0">
        <w:t xml:space="preserve">their </w:t>
      </w:r>
      <w:r>
        <w:t>January data submission.</w:t>
      </w:r>
      <w:r w:rsidRPr="008C6004">
        <w:t xml:space="preserve"> </w:t>
      </w:r>
    </w:p>
    <w:p w14:paraId="1D6E1533" w14:textId="1A9F0159" w:rsidR="002E581E" w:rsidRPr="002E581E" w:rsidRDefault="002E581E" w:rsidP="00B73A2B">
      <w:r>
        <w:rPr>
          <w:b/>
          <w:bCs/>
        </w:rPr>
        <w:t xml:space="preserve">Response: </w:t>
      </w:r>
      <w:r w:rsidR="00E43E28">
        <w:t>T</w:t>
      </w:r>
      <w:r>
        <w:t xml:space="preserve">he number of sessions in a positive </w:t>
      </w:r>
      <w:r w:rsidR="00DE36E1">
        <w:t>number.</w:t>
      </w:r>
    </w:p>
    <w:p w14:paraId="277EFEFD" w14:textId="71839013" w:rsidR="008B5B43" w:rsidRDefault="00D50134" w:rsidP="00B73A2B">
      <w:pPr>
        <w:pStyle w:val="Heading3"/>
      </w:pPr>
      <w:bookmarkStart w:id="63" w:name="_Toc202447066"/>
      <w:r>
        <w:t>Attendance</w:t>
      </w:r>
      <w:bookmarkEnd w:id="63"/>
    </w:p>
    <w:p w14:paraId="76A9A67D" w14:textId="7CAD5F06" w:rsidR="008C6004" w:rsidRDefault="00245F29" w:rsidP="00B73A2B">
      <w:r>
        <w:t>Please report the unduplicated number of youth and adults</w:t>
      </w:r>
      <w:r w:rsidR="00BD0D59">
        <w:t>.</w:t>
      </w:r>
      <w:r w:rsidR="008C6004">
        <w:t xml:space="preserve"> </w:t>
      </w:r>
      <w:r w:rsidR="008C6004" w:rsidRPr="008C6004">
        <w:t xml:space="preserve">If </w:t>
      </w:r>
      <w:r w:rsidR="1B16AF41">
        <w:t>grantees</w:t>
      </w:r>
      <w:r w:rsidR="008C6004" w:rsidRPr="008C6004">
        <w:t xml:space="preserve"> have multiple sessions within the </w:t>
      </w:r>
      <w:r w:rsidR="007E4086">
        <w:t>E</w:t>
      </w:r>
      <w:r w:rsidR="008C6004" w:rsidRPr="008C6004">
        <w:t xml:space="preserve">ducation </w:t>
      </w:r>
      <w:r w:rsidR="007E4086">
        <w:t>T</w:t>
      </w:r>
      <w:r w:rsidR="008C6004" w:rsidRPr="008C6004">
        <w:t>ype being reported</w:t>
      </w:r>
      <w:r w:rsidR="008C6004">
        <w:t>,</w:t>
      </w:r>
      <w:r w:rsidR="008C6004" w:rsidRPr="008C6004">
        <w:t xml:space="preserve"> report the total unduplicated number of adult </w:t>
      </w:r>
      <w:r w:rsidR="008C6004">
        <w:t xml:space="preserve">and youth </w:t>
      </w:r>
      <w:r w:rsidR="008C6004" w:rsidRPr="008C6004">
        <w:t xml:space="preserve">attendees over the course of the entire </w:t>
      </w:r>
      <w:r w:rsidR="00AA368B">
        <w:t xml:space="preserve">series of </w:t>
      </w:r>
      <w:r w:rsidR="008C6004" w:rsidRPr="008C6004">
        <w:t xml:space="preserve">education sessions provided. </w:t>
      </w:r>
    </w:p>
    <w:p w14:paraId="6FD0A52A" w14:textId="0CE92078" w:rsidR="008C6004" w:rsidRDefault="008C6004" w:rsidP="00B73A2B">
      <w:pPr>
        <w:pStyle w:val="ListParagraph"/>
        <w:numPr>
          <w:ilvl w:val="0"/>
          <w:numId w:val="6"/>
        </w:numPr>
        <w:ind w:left="360"/>
      </w:pPr>
      <w:r>
        <w:t xml:space="preserve">For example, </w:t>
      </w:r>
      <w:r w:rsidR="234CC613">
        <w:t>ten</w:t>
      </w:r>
      <w:r w:rsidR="00CC0463">
        <w:t xml:space="preserve"> adults attend s</w:t>
      </w:r>
      <w:r>
        <w:t xml:space="preserve">ession </w:t>
      </w:r>
      <w:r w:rsidR="00CC0463">
        <w:t>one, and</w:t>
      </w:r>
      <w:r>
        <w:t xml:space="preserve"> 15 adult</w:t>
      </w:r>
      <w:r w:rsidR="000E2094">
        <w:t xml:space="preserve">s </w:t>
      </w:r>
      <w:r w:rsidR="00CC0463">
        <w:t>attend session two</w:t>
      </w:r>
      <w:r w:rsidR="00D871B1">
        <w:t xml:space="preserve">. Ten </w:t>
      </w:r>
      <w:r>
        <w:t>attendees</w:t>
      </w:r>
      <w:r w:rsidR="000E2094">
        <w:t xml:space="preserve"> of session two also attended session on</w:t>
      </w:r>
      <w:r w:rsidR="00D871B1">
        <w:t>e. R</w:t>
      </w:r>
      <w:r>
        <w:t xml:space="preserve">eport a total of 15 unduplicated adult attendees.  </w:t>
      </w:r>
    </w:p>
    <w:p w14:paraId="507EC21C" w14:textId="46B6A323" w:rsidR="009452B3" w:rsidRPr="009452B3" w:rsidRDefault="009452B3" w:rsidP="00B73A2B">
      <w:pPr>
        <w:rPr>
          <w:b/>
          <w:bCs/>
        </w:rPr>
      </w:pPr>
      <w:r>
        <w:rPr>
          <w:b/>
          <w:bCs/>
        </w:rPr>
        <w:t>Responses:</w:t>
      </w:r>
    </w:p>
    <w:p w14:paraId="774694EF" w14:textId="5FBE13B1" w:rsidR="00D50134" w:rsidRPr="009452B3" w:rsidRDefault="00D50134" w:rsidP="00B73A2B">
      <w:pPr>
        <w:pStyle w:val="ListParagraph"/>
        <w:numPr>
          <w:ilvl w:val="0"/>
          <w:numId w:val="13"/>
        </w:numPr>
        <w:spacing w:line="278" w:lineRule="auto"/>
        <w:ind w:left="360"/>
        <w:rPr>
          <w:u w:val="single"/>
        </w:rPr>
      </w:pPr>
      <w:r w:rsidRPr="009452B3">
        <w:rPr>
          <w:u w:val="single"/>
        </w:rPr>
        <w:t>Youth</w:t>
      </w:r>
      <w:r w:rsidR="003A319D" w:rsidRPr="00EE62FD">
        <w:t>:</w:t>
      </w:r>
      <w:r w:rsidR="003A319D">
        <w:t xml:space="preserve"> Unduplicated number of attendees under the age of 18. </w:t>
      </w:r>
    </w:p>
    <w:p w14:paraId="6E1416C8" w14:textId="0BA9258F" w:rsidR="00D50134" w:rsidRPr="009452B3" w:rsidRDefault="009452B3" w:rsidP="00B73A2B">
      <w:pPr>
        <w:pStyle w:val="ListParagraph"/>
        <w:numPr>
          <w:ilvl w:val="0"/>
          <w:numId w:val="13"/>
        </w:numPr>
        <w:spacing w:line="278" w:lineRule="auto"/>
        <w:ind w:left="360"/>
        <w:rPr>
          <w:u w:val="single"/>
        </w:rPr>
      </w:pPr>
      <w:r w:rsidRPr="009452B3">
        <w:rPr>
          <w:u w:val="single"/>
        </w:rPr>
        <w:t>A</w:t>
      </w:r>
      <w:r w:rsidR="00D50134" w:rsidRPr="009452B3">
        <w:rPr>
          <w:u w:val="single"/>
        </w:rPr>
        <w:t>dults</w:t>
      </w:r>
      <w:r w:rsidR="003A319D" w:rsidRPr="00EE62FD">
        <w:t>:</w:t>
      </w:r>
      <w:r w:rsidR="003A319D">
        <w:t xml:space="preserve"> Unduplicated number of attendees </w:t>
      </w:r>
      <w:r w:rsidR="0016364D">
        <w:t>18 or over.</w:t>
      </w:r>
    </w:p>
    <w:p w14:paraId="1230C593" w14:textId="45B546CD" w:rsidR="00FF3B02" w:rsidRDefault="00FF3B02" w:rsidP="00B73A2B">
      <w:pPr>
        <w:pStyle w:val="Heading3"/>
      </w:pPr>
      <w:bookmarkStart w:id="64" w:name="_Toc202447067"/>
      <w:r>
        <w:t>Event County</w:t>
      </w:r>
      <w:bookmarkEnd w:id="64"/>
    </w:p>
    <w:p w14:paraId="1F172838" w14:textId="764E2ACF" w:rsidR="00445B1B" w:rsidRDefault="00D20D9D" w:rsidP="00B73A2B">
      <w:r>
        <w:t xml:space="preserve">Event County is the county in which the </w:t>
      </w:r>
      <w:r w:rsidR="00F008B3">
        <w:t>C</w:t>
      </w:r>
      <w:r>
        <w:t xml:space="preserve">ommunity </w:t>
      </w:r>
      <w:r w:rsidR="00F008B3">
        <w:t>E</w:t>
      </w:r>
      <w:r>
        <w:t xml:space="preserve">ducation or </w:t>
      </w:r>
      <w:r w:rsidR="00F008B3">
        <w:t>P</w:t>
      </w:r>
      <w:r>
        <w:t>revention activity was provided.</w:t>
      </w:r>
    </w:p>
    <w:p w14:paraId="48D9E222" w14:textId="77777777" w:rsidR="00D20D9D" w:rsidRPr="00680B3C" w:rsidRDefault="00D20D9D" w:rsidP="00B73A2B">
      <w:pPr>
        <w:rPr>
          <w:rStyle w:val="Strong"/>
        </w:rPr>
      </w:pPr>
      <w:r>
        <w:rPr>
          <w:rStyle w:val="Strong"/>
        </w:rPr>
        <w:t>Responses:</w:t>
      </w:r>
    </w:p>
    <w:p w14:paraId="06A025E1" w14:textId="4F065187" w:rsidR="00D20D9D" w:rsidRPr="00445B1B" w:rsidRDefault="00D20D9D" w:rsidP="00B73A2B">
      <w:pPr>
        <w:pStyle w:val="ListParagraph"/>
        <w:numPr>
          <w:ilvl w:val="0"/>
          <w:numId w:val="7"/>
        </w:numPr>
      </w:pPr>
      <w:r w:rsidRPr="00545146">
        <w:rPr>
          <w:rStyle w:val="Strong"/>
          <w:b w:val="0"/>
          <w:bCs w:val="0"/>
          <w:u w:val="single"/>
        </w:rPr>
        <w:lastRenderedPageBreak/>
        <w:t>All Counties in Texas</w:t>
      </w:r>
      <w:r>
        <w:rPr>
          <w:rStyle w:val="Strong"/>
          <w:b w:val="0"/>
          <w:bCs w:val="0"/>
        </w:rPr>
        <w:t xml:space="preserve">: </w:t>
      </w:r>
      <w:r w:rsidR="00814265">
        <w:rPr>
          <w:rStyle w:val="Strong"/>
          <w:b w:val="0"/>
          <w:bCs w:val="0"/>
        </w:rPr>
        <w:t xml:space="preserve">A list of counties </w:t>
      </w:r>
      <w:r w:rsidR="00814265" w:rsidRPr="339F8249">
        <w:rPr>
          <w:rStyle w:val="Strong"/>
          <w:b w:val="0"/>
          <w:bCs w:val="0"/>
        </w:rPr>
        <w:t xml:space="preserve">can be found </w:t>
      </w:r>
      <w:r w:rsidR="00814265">
        <w:rPr>
          <w:rStyle w:val="Strong"/>
          <w:b w:val="0"/>
          <w:bCs w:val="0"/>
        </w:rPr>
        <w:t>in</w:t>
      </w:r>
      <w:r>
        <w:rPr>
          <w:rStyle w:val="Strong"/>
          <w:b w:val="0"/>
          <w:bCs w:val="0"/>
        </w:rPr>
        <w:t xml:space="preserve"> </w:t>
      </w:r>
      <w:hyperlink r:id="rId25" w:history="1">
        <w:r w:rsidR="1226EADA" w:rsidRPr="71245E40">
          <w:rPr>
            <w:rStyle w:val="Hyperlink"/>
          </w:rPr>
          <w:t>Appendix II</w:t>
        </w:r>
      </w:hyperlink>
      <w:r w:rsidR="643C4FDA">
        <w:t>.</w:t>
      </w:r>
    </w:p>
    <w:p w14:paraId="120B05C0" w14:textId="12C2BD4E" w:rsidR="00FF3B02" w:rsidRDefault="00FF3B02" w:rsidP="00B73A2B">
      <w:pPr>
        <w:pStyle w:val="Heading3"/>
      </w:pPr>
      <w:bookmarkStart w:id="65" w:name="_Toc202447068"/>
      <w:r>
        <w:t>HHSC Type</w:t>
      </w:r>
      <w:bookmarkEnd w:id="65"/>
    </w:p>
    <w:p w14:paraId="299A231A" w14:textId="56179AAB" w:rsidR="001A28F4" w:rsidRPr="001A28F4" w:rsidRDefault="001A28F4" w:rsidP="00B73A2B">
      <w:r>
        <w:t xml:space="preserve">The HHSC Type data element is used to help FVP better understand the community education and prevention activities being provided. More than one HHSC Type may be applicable to </w:t>
      </w:r>
      <w:r w:rsidR="050BAB69">
        <w:t xml:space="preserve">the grantee’s </w:t>
      </w:r>
      <w:r>
        <w:t xml:space="preserve">center, and it </w:t>
      </w:r>
      <w:r w:rsidR="004A1AF1">
        <w:t>is</w:t>
      </w:r>
      <w:r>
        <w:t xml:space="preserve"> important </w:t>
      </w:r>
      <w:r w:rsidR="00464BB8">
        <w:t xml:space="preserve">to </w:t>
      </w:r>
      <w:r>
        <w:t>report the correct HHSC Type</w:t>
      </w:r>
      <w:r w:rsidR="00D05EBE">
        <w:t xml:space="preserve">. </w:t>
      </w:r>
    </w:p>
    <w:p w14:paraId="24E5CA44" w14:textId="1546CB39" w:rsidR="00EC4149" w:rsidRDefault="00EC4149" w:rsidP="00B73A2B">
      <w:pPr>
        <w:rPr>
          <w:b/>
          <w:bCs/>
        </w:rPr>
      </w:pPr>
      <w:r>
        <w:rPr>
          <w:b/>
          <w:bCs/>
        </w:rPr>
        <w:t xml:space="preserve">Responses: </w:t>
      </w:r>
    </w:p>
    <w:p w14:paraId="084A8A33" w14:textId="47454FFB" w:rsidR="005972A3" w:rsidRPr="00C8605F" w:rsidRDefault="00EC4149" w:rsidP="00B73A2B">
      <w:pPr>
        <w:pStyle w:val="ListParagraph"/>
        <w:numPr>
          <w:ilvl w:val="0"/>
          <w:numId w:val="6"/>
        </w:numPr>
        <w:spacing w:line="278" w:lineRule="auto"/>
        <w:ind w:left="360"/>
        <w:contextualSpacing w:val="0"/>
      </w:pPr>
      <w:r w:rsidRPr="00577475">
        <w:rPr>
          <w:u w:val="single"/>
        </w:rPr>
        <w:t>HHSC Shelter</w:t>
      </w:r>
      <w:r w:rsidR="00577475">
        <w:t xml:space="preserve">: </w:t>
      </w:r>
      <w:r w:rsidR="001A0EA6">
        <w:rPr>
          <w:rStyle w:val="Strong"/>
          <w:b w:val="0"/>
          <w:bCs w:val="0"/>
        </w:rPr>
        <w:t xml:space="preserve">This HHSC Type should be chosen if </w:t>
      </w:r>
      <w:r w:rsidR="15523B4B" w:rsidRPr="77CC777A">
        <w:rPr>
          <w:rStyle w:val="Strong"/>
          <w:b w:val="0"/>
          <w:bCs w:val="0"/>
        </w:rPr>
        <w:t xml:space="preserve">a grantee’s </w:t>
      </w:r>
      <w:r w:rsidR="001A0EA6">
        <w:rPr>
          <w:rStyle w:val="Strong"/>
          <w:b w:val="0"/>
          <w:bCs w:val="0"/>
        </w:rPr>
        <w:t>center has a Shelter grant from FVP</w:t>
      </w:r>
      <w:r w:rsidR="000E6D15">
        <w:t xml:space="preserve">. </w:t>
      </w:r>
      <w:r w:rsidR="00577475">
        <w:t xml:space="preserve">Even if </w:t>
      </w:r>
      <w:r w:rsidR="005A5120">
        <w:t>a center operates</w:t>
      </w:r>
      <w:r w:rsidR="00577475">
        <w:t xml:space="preserve"> multiple shelters, all </w:t>
      </w:r>
      <w:r w:rsidR="0074697B">
        <w:t>C</w:t>
      </w:r>
      <w:r w:rsidR="00577475">
        <w:t xml:space="preserve">ommunity </w:t>
      </w:r>
      <w:r w:rsidR="0074697B">
        <w:t>E</w:t>
      </w:r>
      <w:r w:rsidR="00577475">
        <w:t>ducation</w:t>
      </w:r>
      <w:r w:rsidR="001A0EA6">
        <w:t xml:space="preserve"> and </w:t>
      </w:r>
      <w:r w:rsidR="0074697B">
        <w:t>P</w:t>
      </w:r>
      <w:r w:rsidR="001A0EA6">
        <w:t>revention activities</w:t>
      </w:r>
      <w:r w:rsidR="00577475">
        <w:t xml:space="preserve"> </w:t>
      </w:r>
      <w:r w:rsidR="004D5116">
        <w:t xml:space="preserve">should be reported </w:t>
      </w:r>
      <w:r w:rsidR="00577475">
        <w:t>under HHSC Shelter.</w:t>
      </w:r>
    </w:p>
    <w:p w14:paraId="4D68B770" w14:textId="3B1DEEF0" w:rsidR="007922E1" w:rsidRPr="00F870F7" w:rsidRDefault="007922E1" w:rsidP="00B73A2B">
      <w:pPr>
        <w:pStyle w:val="ListParagraph"/>
        <w:numPr>
          <w:ilvl w:val="0"/>
          <w:numId w:val="9"/>
        </w:numPr>
        <w:ind w:left="360"/>
        <w:contextualSpacing w:val="0"/>
        <w:rPr>
          <w:rStyle w:val="Strong"/>
          <w:b w:val="0"/>
          <w:bCs w:val="0"/>
          <w:u w:val="single"/>
        </w:rPr>
      </w:pPr>
      <w:r>
        <w:rPr>
          <w:rStyle w:val="Strong"/>
          <w:b w:val="0"/>
          <w:bCs w:val="0"/>
          <w:u w:val="single"/>
        </w:rPr>
        <w:t>Non-HHSC Shelter</w:t>
      </w:r>
      <w:r w:rsidRPr="00644165">
        <w:rPr>
          <w:rStyle w:val="Strong"/>
          <w:b w:val="0"/>
          <w:bCs w:val="0"/>
        </w:rPr>
        <w:t>:</w:t>
      </w:r>
      <w:r>
        <w:rPr>
          <w:rStyle w:val="Strong"/>
          <w:b w:val="0"/>
          <w:bCs w:val="0"/>
        </w:rPr>
        <w:t xml:space="preserve"> If the center’s main FVP grant is a Shelter grant and </w:t>
      </w:r>
      <w:r w:rsidR="00D83566">
        <w:rPr>
          <w:rStyle w:val="Strong"/>
          <w:b w:val="0"/>
          <w:bCs w:val="0"/>
        </w:rPr>
        <w:t xml:space="preserve">a </w:t>
      </w:r>
      <w:r w:rsidR="007A77BB">
        <w:rPr>
          <w:rStyle w:val="Strong"/>
          <w:b w:val="0"/>
          <w:bCs w:val="0"/>
        </w:rPr>
        <w:t>C</w:t>
      </w:r>
      <w:r w:rsidR="005D4FB1">
        <w:rPr>
          <w:rStyle w:val="Strong"/>
          <w:b w:val="0"/>
          <w:bCs w:val="0"/>
        </w:rPr>
        <w:t xml:space="preserve">ommunity </w:t>
      </w:r>
      <w:r w:rsidR="007A77BB">
        <w:rPr>
          <w:rStyle w:val="Strong"/>
          <w:b w:val="0"/>
          <w:bCs w:val="0"/>
        </w:rPr>
        <w:t>E</w:t>
      </w:r>
      <w:r w:rsidR="005D4FB1">
        <w:rPr>
          <w:rStyle w:val="Strong"/>
          <w:b w:val="0"/>
          <w:bCs w:val="0"/>
        </w:rPr>
        <w:t xml:space="preserve">ducation and </w:t>
      </w:r>
      <w:r w:rsidR="007A77BB">
        <w:rPr>
          <w:rStyle w:val="Strong"/>
          <w:b w:val="0"/>
          <w:bCs w:val="0"/>
        </w:rPr>
        <w:t>P</w:t>
      </w:r>
      <w:r w:rsidR="005D4FB1">
        <w:rPr>
          <w:rStyle w:val="Strong"/>
          <w:b w:val="0"/>
          <w:bCs w:val="0"/>
        </w:rPr>
        <w:t xml:space="preserve">revention </w:t>
      </w:r>
      <w:r w:rsidR="00D83566">
        <w:rPr>
          <w:rStyle w:val="Strong"/>
          <w:b w:val="0"/>
          <w:bCs w:val="0"/>
        </w:rPr>
        <w:t>activit</w:t>
      </w:r>
      <w:r w:rsidR="00243E45">
        <w:rPr>
          <w:rStyle w:val="Strong"/>
          <w:b w:val="0"/>
          <w:bCs w:val="0"/>
        </w:rPr>
        <w:t>y is</w:t>
      </w:r>
      <w:r w:rsidR="00D83566">
        <w:rPr>
          <w:rStyle w:val="Strong"/>
          <w:b w:val="0"/>
          <w:bCs w:val="0"/>
        </w:rPr>
        <w:t xml:space="preserve"> funded</w:t>
      </w:r>
      <w:r w:rsidR="000D16A3">
        <w:rPr>
          <w:rStyle w:val="Strong"/>
          <w:b w:val="0"/>
          <w:bCs w:val="0"/>
        </w:rPr>
        <w:t xml:space="preserve"> by</w:t>
      </w:r>
      <w:r w:rsidR="00D83566">
        <w:rPr>
          <w:rStyle w:val="Strong"/>
          <w:b w:val="0"/>
          <w:bCs w:val="0"/>
        </w:rPr>
        <w:t xml:space="preserve"> </w:t>
      </w:r>
      <w:r w:rsidR="005D4FB1" w:rsidDel="005D4FB1">
        <w:rPr>
          <w:rStyle w:val="Strong"/>
          <w:b w:val="0"/>
          <w:bCs w:val="0"/>
        </w:rPr>
        <w:t xml:space="preserve"> </w:t>
      </w:r>
      <w:r>
        <w:rPr>
          <w:rStyle w:val="Strong"/>
          <w:b w:val="0"/>
          <w:bCs w:val="0"/>
        </w:rPr>
        <w:t xml:space="preserve"> a different Non-HHSC funding </w:t>
      </w:r>
      <w:r w:rsidR="00B63C04">
        <w:rPr>
          <w:rStyle w:val="Strong"/>
          <w:b w:val="0"/>
          <w:bCs w:val="0"/>
        </w:rPr>
        <w:t>source, report</w:t>
      </w:r>
      <w:r>
        <w:rPr>
          <w:rStyle w:val="Strong"/>
          <w:b w:val="0"/>
          <w:bCs w:val="0"/>
        </w:rPr>
        <w:t xml:space="preserve"> that </w:t>
      </w:r>
      <w:r w:rsidR="00B63C04">
        <w:rPr>
          <w:rStyle w:val="Strong"/>
          <w:b w:val="0"/>
          <w:bCs w:val="0"/>
        </w:rPr>
        <w:t>activity to</w:t>
      </w:r>
      <w:r>
        <w:rPr>
          <w:rStyle w:val="Strong"/>
          <w:b w:val="0"/>
          <w:bCs w:val="0"/>
        </w:rPr>
        <w:t xml:space="preserve"> FVP using the “Non-HHSC Shelter” type. </w:t>
      </w:r>
    </w:p>
    <w:p w14:paraId="45522206" w14:textId="77777777" w:rsidR="007922E1" w:rsidRPr="00F870F7" w:rsidRDefault="007922E1" w:rsidP="00B73A2B">
      <w:pPr>
        <w:pStyle w:val="ListParagraph"/>
        <w:numPr>
          <w:ilvl w:val="0"/>
          <w:numId w:val="9"/>
        </w:numPr>
        <w:spacing w:before="240"/>
        <w:ind w:left="360"/>
        <w:contextualSpacing w:val="0"/>
        <w:rPr>
          <w:rStyle w:val="Strong"/>
          <w:b w:val="0"/>
          <w:bCs w:val="0"/>
          <w:u w:val="single"/>
        </w:rPr>
      </w:pPr>
      <w:r w:rsidRPr="004942CF">
        <w:rPr>
          <w:rStyle w:val="Strong"/>
          <w:b w:val="0"/>
          <w:bCs w:val="0"/>
          <w:u w:val="single"/>
        </w:rPr>
        <w:t>HHSC Nonresidential</w:t>
      </w:r>
      <w:r w:rsidRPr="00644165">
        <w:rPr>
          <w:rStyle w:val="Strong"/>
          <w:b w:val="0"/>
          <w:bCs w:val="0"/>
        </w:rPr>
        <w:t>:</w:t>
      </w:r>
      <w:r>
        <w:rPr>
          <w:rStyle w:val="Strong"/>
          <w:b w:val="0"/>
          <w:bCs w:val="0"/>
        </w:rPr>
        <w:t xml:space="preserve"> This HHSC Type should be chosen if the grantee’s center receives a Nonresidential grant from FVP. Grantees with a will never choose the above HHSC Shelter Types. </w:t>
      </w:r>
    </w:p>
    <w:p w14:paraId="7AF00DF4" w14:textId="7535EBFB" w:rsidR="007922E1" w:rsidRPr="00F870F7" w:rsidRDefault="007922E1" w:rsidP="00B73A2B">
      <w:pPr>
        <w:pStyle w:val="ListParagraph"/>
        <w:numPr>
          <w:ilvl w:val="0"/>
          <w:numId w:val="9"/>
        </w:numPr>
        <w:ind w:left="360"/>
        <w:contextualSpacing w:val="0"/>
        <w:rPr>
          <w:rStyle w:val="Strong"/>
          <w:b w:val="0"/>
          <w:bCs w:val="0"/>
          <w:u w:val="single"/>
        </w:rPr>
      </w:pPr>
      <w:r>
        <w:rPr>
          <w:rStyle w:val="Strong"/>
          <w:b w:val="0"/>
          <w:bCs w:val="0"/>
          <w:u w:val="single"/>
        </w:rPr>
        <w:t>Non-HHSC Nonresidential</w:t>
      </w:r>
      <w:r w:rsidRPr="00644165">
        <w:rPr>
          <w:rStyle w:val="Strong"/>
          <w:b w:val="0"/>
          <w:bCs w:val="0"/>
        </w:rPr>
        <w:t>:</w:t>
      </w:r>
      <w:r>
        <w:rPr>
          <w:rStyle w:val="Strong"/>
          <w:b w:val="0"/>
          <w:bCs w:val="0"/>
        </w:rPr>
        <w:t xml:space="preserve"> If the center’s main FVP grant is a </w:t>
      </w:r>
      <w:r w:rsidR="00C72E68">
        <w:rPr>
          <w:rStyle w:val="Strong"/>
          <w:b w:val="0"/>
          <w:bCs w:val="0"/>
        </w:rPr>
        <w:t>Nonresidential</w:t>
      </w:r>
      <w:r>
        <w:rPr>
          <w:rStyle w:val="Strong"/>
          <w:b w:val="0"/>
          <w:bCs w:val="0"/>
        </w:rPr>
        <w:t xml:space="preserve"> </w:t>
      </w:r>
      <w:r w:rsidR="00B24A12">
        <w:rPr>
          <w:rStyle w:val="Strong"/>
          <w:b w:val="0"/>
          <w:bCs w:val="0"/>
        </w:rPr>
        <w:t>grant and</w:t>
      </w:r>
      <w:r>
        <w:rPr>
          <w:rStyle w:val="Strong"/>
          <w:b w:val="0"/>
          <w:bCs w:val="0"/>
        </w:rPr>
        <w:t xml:space="preserve"> </w:t>
      </w:r>
      <w:r w:rsidR="000D16A3">
        <w:rPr>
          <w:rStyle w:val="Strong"/>
          <w:b w:val="0"/>
          <w:bCs w:val="0"/>
        </w:rPr>
        <w:t xml:space="preserve">a </w:t>
      </w:r>
      <w:r w:rsidR="007A77BB">
        <w:rPr>
          <w:rStyle w:val="Strong"/>
          <w:b w:val="0"/>
          <w:bCs w:val="0"/>
        </w:rPr>
        <w:t>C</w:t>
      </w:r>
      <w:r w:rsidR="000D16A3">
        <w:rPr>
          <w:rStyle w:val="Strong"/>
          <w:b w:val="0"/>
          <w:bCs w:val="0"/>
        </w:rPr>
        <w:t xml:space="preserve">ommunity </w:t>
      </w:r>
      <w:r w:rsidR="007A77BB">
        <w:rPr>
          <w:rStyle w:val="Strong"/>
          <w:b w:val="0"/>
          <w:bCs w:val="0"/>
        </w:rPr>
        <w:t>E</w:t>
      </w:r>
      <w:r w:rsidR="000D16A3">
        <w:rPr>
          <w:rStyle w:val="Strong"/>
          <w:b w:val="0"/>
          <w:bCs w:val="0"/>
        </w:rPr>
        <w:t xml:space="preserve">ducation and </w:t>
      </w:r>
      <w:r w:rsidR="007A77BB">
        <w:rPr>
          <w:rStyle w:val="Strong"/>
          <w:b w:val="0"/>
          <w:bCs w:val="0"/>
        </w:rPr>
        <w:t>P</w:t>
      </w:r>
      <w:r w:rsidR="000D16A3">
        <w:rPr>
          <w:rStyle w:val="Strong"/>
          <w:b w:val="0"/>
          <w:bCs w:val="0"/>
        </w:rPr>
        <w:t xml:space="preserve">revention activity is funded by </w:t>
      </w:r>
      <w:r>
        <w:rPr>
          <w:rStyle w:val="Strong"/>
          <w:b w:val="0"/>
          <w:bCs w:val="0"/>
        </w:rPr>
        <w:t xml:space="preserve">a different Non-HHSC funding source, report that </w:t>
      </w:r>
      <w:r w:rsidR="000D16A3">
        <w:rPr>
          <w:rStyle w:val="Strong"/>
          <w:b w:val="0"/>
          <w:bCs w:val="0"/>
        </w:rPr>
        <w:t>activity</w:t>
      </w:r>
      <w:r>
        <w:rPr>
          <w:rStyle w:val="Strong"/>
          <w:b w:val="0"/>
          <w:bCs w:val="0"/>
        </w:rPr>
        <w:t xml:space="preserve"> to FVP using the “Non-HHSC Nonresidential” type. </w:t>
      </w:r>
    </w:p>
    <w:p w14:paraId="659B2D6C" w14:textId="0FBCDCEA" w:rsidR="008F3BA7" w:rsidRPr="008F3BA7" w:rsidRDefault="00577475" w:rsidP="00B73A2B">
      <w:pPr>
        <w:pStyle w:val="ListParagraph"/>
        <w:numPr>
          <w:ilvl w:val="0"/>
          <w:numId w:val="9"/>
        </w:numPr>
        <w:spacing w:line="278" w:lineRule="auto"/>
        <w:ind w:left="360"/>
        <w:contextualSpacing w:val="0"/>
        <w:rPr>
          <w:rStyle w:val="Strong"/>
          <w:b w:val="0"/>
          <w:bCs w:val="0"/>
          <w:u w:val="single"/>
        </w:rPr>
      </w:pPr>
      <w:r w:rsidRPr="00577475">
        <w:rPr>
          <w:u w:val="single"/>
        </w:rPr>
        <w:t>HHSC SNRP</w:t>
      </w:r>
      <w:r w:rsidR="005972A3">
        <w:rPr>
          <w:u w:val="single"/>
        </w:rPr>
        <w:t>:</w:t>
      </w:r>
      <w:r w:rsidR="005972A3">
        <w:t xml:space="preserve"> </w:t>
      </w:r>
      <w:r w:rsidR="005972A3">
        <w:rPr>
          <w:rStyle w:val="Strong"/>
          <w:b w:val="0"/>
          <w:bCs w:val="0"/>
        </w:rPr>
        <w:t xml:space="preserve">This HHSC Type should be chosen if </w:t>
      </w:r>
      <w:r w:rsidR="4232EB05" w:rsidRPr="77CC777A">
        <w:rPr>
          <w:rStyle w:val="Strong"/>
          <w:b w:val="0"/>
          <w:bCs w:val="0"/>
        </w:rPr>
        <w:t xml:space="preserve">a grantee’s </w:t>
      </w:r>
      <w:r w:rsidR="005972A3">
        <w:rPr>
          <w:rStyle w:val="Strong"/>
          <w:b w:val="0"/>
          <w:bCs w:val="0"/>
        </w:rPr>
        <w:t xml:space="preserve">center receives a SNRP from FVP, and the </w:t>
      </w:r>
      <w:r w:rsidR="00691768">
        <w:rPr>
          <w:rStyle w:val="Strong"/>
          <w:b w:val="0"/>
          <w:bCs w:val="0"/>
        </w:rPr>
        <w:t>C</w:t>
      </w:r>
      <w:r w:rsidR="005972A3">
        <w:rPr>
          <w:rStyle w:val="Strong"/>
          <w:b w:val="0"/>
          <w:bCs w:val="0"/>
        </w:rPr>
        <w:t xml:space="preserve">ommunity </w:t>
      </w:r>
      <w:r w:rsidR="00691768">
        <w:rPr>
          <w:rStyle w:val="Strong"/>
          <w:b w:val="0"/>
          <w:bCs w:val="0"/>
        </w:rPr>
        <w:t>E</w:t>
      </w:r>
      <w:r w:rsidR="005972A3">
        <w:rPr>
          <w:rStyle w:val="Strong"/>
          <w:b w:val="0"/>
          <w:bCs w:val="0"/>
        </w:rPr>
        <w:t xml:space="preserve">ducation and </w:t>
      </w:r>
      <w:r w:rsidR="00691768">
        <w:rPr>
          <w:rStyle w:val="Strong"/>
          <w:b w:val="0"/>
          <w:bCs w:val="0"/>
        </w:rPr>
        <w:t>P</w:t>
      </w:r>
      <w:r w:rsidR="005972A3">
        <w:rPr>
          <w:rStyle w:val="Strong"/>
          <w:b w:val="0"/>
          <w:bCs w:val="0"/>
        </w:rPr>
        <w:t xml:space="preserve">revention </w:t>
      </w:r>
      <w:r w:rsidR="77673658" w:rsidRPr="77CC777A">
        <w:rPr>
          <w:rStyle w:val="Strong"/>
          <w:b w:val="0"/>
          <w:bCs w:val="0"/>
        </w:rPr>
        <w:t xml:space="preserve">that they </w:t>
      </w:r>
      <w:r w:rsidR="005972A3">
        <w:rPr>
          <w:rStyle w:val="Strong"/>
          <w:b w:val="0"/>
          <w:bCs w:val="0"/>
        </w:rPr>
        <w:t xml:space="preserve">are providing is related to your SNRP project.  Only </w:t>
      </w:r>
      <w:r w:rsidR="00A83FC9">
        <w:rPr>
          <w:rStyle w:val="Strong"/>
          <w:b w:val="0"/>
          <w:bCs w:val="0"/>
        </w:rPr>
        <w:t>C</w:t>
      </w:r>
      <w:r w:rsidR="005972A3">
        <w:rPr>
          <w:rStyle w:val="Strong"/>
          <w:b w:val="0"/>
          <w:bCs w:val="0"/>
        </w:rPr>
        <w:t xml:space="preserve">ommunity </w:t>
      </w:r>
      <w:r w:rsidR="00A83FC9">
        <w:rPr>
          <w:rStyle w:val="Strong"/>
          <w:b w:val="0"/>
          <w:bCs w:val="0"/>
        </w:rPr>
        <w:t>E</w:t>
      </w:r>
      <w:r w:rsidR="005972A3">
        <w:rPr>
          <w:rStyle w:val="Strong"/>
          <w:b w:val="0"/>
          <w:bCs w:val="0"/>
        </w:rPr>
        <w:t xml:space="preserve">ducation and </w:t>
      </w:r>
      <w:r w:rsidR="00A83FC9">
        <w:rPr>
          <w:rStyle w:val="Strong"/>
          <w:b w:val="0"/>
          <w:bCs w:val="0"/>
        </w:rPr>
        <w:t>P</w:t>
      </w:r>
      <w:r w:rsidR="005972A3">
        <w:rPr>
          <w:rStyle w:val="Strong"/>
          <w:b w:val="0"/>
          <w:bCs w:val="0"/>
        </w:rPr>
        <w:t xml:space="preserve">revention activities aligned with </w:t>
      </w:r>
      <w:r w:rsidR="5632A013" w:rsidRPr="77CC777A">
        <w:rPr>
          <w:rStyle w:val="Strong"/>
          <w:b w:val="0"/>
          <w:bCs w:val="0"/>
        </w:rPr>
        <w:t xml:space="preserve">the grantee’s </w:t>
      </w:r>
      <w:r w:rsidR="005972A3">
        <w:rPr>
          <w:rStyle w:val="Strong"/>
          <w:b w:val="0"/>
          <w:bCs w:val="0"/>
        </w:rPr>
        <w:t>SNRP grant application and project objectives should be reported under the HHSC SNRP Type.</w:t>
      </w:r>
    </w:p>
    <w:p w14:paraId="48505BB5" w14:textId="27AA55DB" w:rsidR="00F25B8A" w:rsidRPr="00F25B8A" w:rsidRDefault="00F25B8A" w:rsidP="00B73A2B">
      <w:pPr>
        <w:pStyle w:val="ListParagraph"/>
        <w:numPr>
          <w:ilvl w:val="0"/>
          <w:numId w:val="9"/>
        </w:numPr>
        <w:spacing w:line="278" w:lineRule="auto"/>
        <w:ind w:left="360"/>
        <w:contextualSpacing w:val="0"/>
        <w:rPr>
          <w:u w:val="single"/>
        </w:rPr>
      </w:pPr>
      <w:r w:rsidRPr="6F55733B">
        <w:rPr>
          <w:rStyle w:val="Strong"/>
          <w:b w:val="0"/>
          <w:bCs w:val="0"/>
          <w:u w:val="single"/>
        </w:rPr>
        <w:t>HHSC SNRP ARP:</w:t>
      </w:r>
      <w:r w:rsidRPr="6F55733B">
        <w:rPr>
          <w:rStyle w:val="Strong"/>
          <w:b w:val="0"/>
          <w:bCs w:val="0"/>
        </w:rPr>
        <w:t xml:space="preserve"> Special Nonresidential Projects that received ARP COVID funding can use this HHSC Type through </w:t>
      </w:r>
      <w:r w:rsidR="2EBC06F6" w:rsidRPr="6F55733B">
        <w:rPr>
          <w:rStyle w:val="Strong"/>
          <w:b w:val="0"/>
          <w:bCs w:val="0"/>
        </w:rPr>
        <w:t>September 30, 2025</w:t>
      </w:r>
      <w:r w:rsidRPr="6F55733B">
        <w:rPr>
          <w:rStyle w:val="Strong"/>
          <w:b w:val="0"/>
          <w:bCs w:val="0"/>
        </w:rPr>
        <w:t>. SNRP ARP will not be allowable on or after</w:t>
      </w:r>
      <w:r w:rsidR="37905272" w:rsidRPr="6F55733B">
        <w:rPr>
          <w:rStyle w:val="Strong"/>
          <w:b w:val="0"/>
          <w:bCs w:val="0"/>
        </w:rPr>
        <w:t xml:space="preserve"> October 1, 2025</w:t>
      </w:r>
      <w:r w:rsidRPr="6F55733B">
        <w:rPr>
          <w:rStyle w:val="Strong"/>
          <w:b w:val="0"/>
          <w:bCs w:val="0"/>
        </w:rPr>
        <w:t>.</w:t>
      </w:r>
    </w:p>
    <w:p w14:paraId="0CB75BA6" w14:textId="766D8DFB" w:rsidR="003473C5" w:rsidRPr="00C8605F" w:rsidRDefault="00577475" w:rsidP="00B73A2B">
      <w:pPr>
        <w:pStyle w:val="ListParagraph"/>
        <w:numPr>
          <w:ilvl w:val="0"/>
          <w:numId w:val="6"/>
        </w:numPr>
        <w:spacing w:line="278" w:lineRule="auto"/>
        <w:ind w:left="360"/>
        <w:contextualSpacing w:val="0"/>
        <w:rPr>
          <w:u w:val="single"/>
        </w:rPr>
      </w:pPr>
      <w:r w:rsidRPr="00577475">
        <w:rPr>
          <w:u w:val="single"/>
        </w:rPr>
        <w:t>HHSC EIF</w:t>
      </w:r>
      <w:r w:rsidR="005972A3" w:rsidRPr="00644165">
        <w:t xml:space="preserve">: </w:t>
      </w:r>
      <w:r w:rsidR="005972A3">
        <w:rPr>
          <w:rStyle w:val="Strong"/>
          <w:b w:val="0"/>
          <w:bCs w:val="0"/>
        </w:rPr>
        <w:t xml:space="preserve">FVP sometimes receives EIF that is distributed through additional grants. If providing </w:t>
      </w:r>
      <w:r w:rsidR="00A83FC9">
        <w:rPr>
          <w:rStyle w:val="Strong"/>
          <w:b w:val="0"/>
          <w:bCs w:val="0"/>
        </w:rPr>
        <w:t>C</w:t>
      </w:r>
      <w:r w:rsidR="005972A3">
        <w:rPr>
          <w:rStyle w:val="Strong"/>
          <w:b w:val="0"/>
          <w:bCs w:val="0"/>
        </w:rPr>
        <w:t xml:space="preserve">ommunity </w:t>
      </w:r>
      <w:r w:rsidR="00A83FC9">
        <w:rPr>
          <w:rStyle w:val="Strong"/>
          <w:b w:val="0"/>
          <w:bCs w:val="0"/>
        </w:rPr>
        <w:t>E</w:t>
      </w:r>
      <w:r w:rsidR="005972A3">
        <w:rPr>
          <w:rStyle w:val="Strong"/>
          <w:b w:val="0"/>
          <w:bCs w:val="0"/>
        </w:rPr>
        <w:t xml:space="preserve">ducation and </w:t>
      </w:r>
      <w:r w:rsidR="00A83FC9">
        <w:rPr>
          <w:rStyle w:val="Strong"/>
          <w:b w:val="0"/>
          <w:bCs w:val="0"/>
        </w:rPr>
        <w:t>P</w:t>
      </w:r>
      <w:r w:rsidR="005972A3">
        <w:rPr>
          <w:rStyle w:val="Strong"/>
          <w:b w:val="0"/>
          <w:bCs w:val="0"/>
        </w:rPr>
        <w:t xml:space="preserve">revention under this grant, </w:t>
      </w:r>
      <w:r w:rsidR="40B85BA5" w:rsidRPr="77CC777A">
        <w:rPr>
          <w:rStyle w:val="Strong"/>
          <w:b w:val="0"/>
          <w:bCs w:val="0"/>
        </w:rPr>
        <w:t xml:space="preserve">grantees must </w:t>
      </w:r>
      <w:r w:rsidR="005972A3">
        <w:rPr>
          <w:rStyle w:val="Strong"/>
          <w:b w:val="0"/>
          <w:bCs w:val="0"/>
        </w:rPr>
        <w:t xml:space="preserve">choose HHSC EIF as the HHSC Type. Only </w:t>
      </w:r>
      <w:r w:rsidR="003473C5">
        <w:rPr>
          <w:rStyle w:val="Strong"/>
          <w:b w:val="0"/>
          <w:bCs w:val="0"/>
        </w:rPr>
        <w:t>activities</w:t>
      </w:r>
      <w:r w:rsidR="005972A3">
        <w:rPr>
          <w:rStyle w:val="Strong"/>
          <w:b w:val="0"/>
          <w:bCs w:val="0"/>
        </w:rPr>
        <w:t xml:space="preserve"> aligned with </w:t>
      </w:r>
      <w:r w:rsidR="4B59332B" w:rsidRPr="77CC777A">
        <w:rPr>
          <w:rStyle w:val="Strong"/>
          <w:b w:val="0"/>
          <w:bCs w:val="0"/>
        </w:rPr>
        <w:t xml:space="preserve">their </w:t>
      </w:r>
      <w:r w:rsidR="005972A3">
        <w:rPr>
          <w:rStyle w:val="Strong"/>
          <w:b w:val="0"/>
          <w:bCs w:val="0"/>
        </w:rPr>
        <w:t>EIF grant application and project objectives should be reported under the HHSC EIF Type.</w:t>
      </w:r>
    </w:p>
    <w:p w14:paraId="5040AEF7" w14:textId="77777777" w:rsidR="00043576" w:rsidRPr="00CE3202" w:rsidRDefault="00043576" w:rsidP="00B73A2B">
      <w:pPr>
        <w:rPr>
          <w:rStyle w:val="Strong"/>
          <w:b w:val="0"/>
          <w:bCs w:val="0"/>
          <w:i/>
          <w:iCs/>
        </w:rPr>
      </w:pPr>
      <w:r>
        <w:rPr>
          <w:rStyle w:val="Strong"/>
          <w:b w:val="0"/>
          <w:bCs w:val="0"/>
          <w:i/>
          <w:iCs/>
        </w:rPr>
        <w:t>Question: What is the goal of the Non-HHSC Type?</w:t>
      </w:r>
    </w:p>
    <w:p w14:paraId="5C852B52" w14:textId="4A469E3B" w:rsidR="00043576" w:rsidRPr="002407D4" w:rsidRDefault="00043576" w:rsidP="00B73A2B">
      <w:r w:rsidRPr="002407D4">
        <w:rPr>
          <w:i/>
          <w:iCs/>
        </w:rPr>
        <w:t xml:space="preserve">Answer: </w:t>
      </w:r>
      <w:r w:rsidRPr="002407D4">
        <w:t xml:space="preserve">HHSC FVP is </w:t>
      </w:r>
      <w:r w:rsidR="00D96C58">
        <w:t>i</w:t>
      </w:r>
      <w:r w:rsidR="00E5226D">
        <w:t xml:space="preserve">nterested in understanding the full picture of </w:t>
      </w:r>
      <w:r w:rsidR="008B14E0">
        <w:t>C</w:t>
      </w:r>
      <w:r w:rsidR="00E5226D">
        <w:t xml:space="preserve">ommunity </w:t>
      </w:r>
      <w:r w:rsidR="008B14E0">
        <w:t>E</w:t>
      </w:r>
      <w:r w:rsidR="00E5226D">
        <w:t xml:space="preserve">ducation and </w:t>
      </w:r>
      <w:r w:rsidR="008B14E0">
        <w:t>P</w:t>
      </w:r>
      <w:r w:rsidR="00E5226D">
        <w:t xml:space="preserve">revention activities being performed </w:t>
      </w:r>
      <w:r w:rsidR="00D90B8C">
        <w:t xml:space="preserve">in the state of Texas. </w:t>
      </w:r>
      <w:r w:rsidRPr="002407D4">
        <w:t xml:space="preserve">FVP understands grantees </w:t>
      </w:r>
      <w:r w:rsidRPr="002407D4">
        <w:lastRenderedPageBreak/>
        <w:t xml:space="preserve">often report </w:t>
      </w:r>
      <w:r w:rsidR="00D90B8C">
        <w:t>information</w:t>
      </w:r>
      <w:r w:rsidRPr="002407D4">
        <w:t xml:space="preserve"> to funders depending on funder requirements and staff salary percentages, making this request complicated and sometimes difficult. Non-HHSC Type offers a</w:t>
      </w:r>
      <w:r w:rsidR="00A43BD9">
        <w:t xml:space="preserve"> </w:t>
      </w:r>
      <w:r w:rsidR="7E955FA2">
        <w:t xml:space="preserve">solution </w:t>
      </w:r>
      <w:r>
        <w:t>to</w:t>
      </w:r>
      <w:r w:rsidRPr="002407D4">
        <w:t xml:space="preserve"> better track </w:t>
      </w:r>
      <w:r w:rsidR="00D90B8C">
        <w:t>the activities</w:t>
      </w:r>
      <w:r w:rsidRPr="002407D4">
        <w:t xml:space="preserve"> to FVP that grantees are also reporting to other funders.</w:t>
      </w:r>
      <w:r w:rsidR="00B97B29" w:rsidRPr="00B97B29">
        <w:t xml:space="preserve"> </w:t>
      </w:r>
      <w:r w:rsidR="00B97B29">
        <w:t xml:space="preserve">When reporting </w:t>
      </w:r>
      <w:r w:rsidR="00A04C3C">
        <w:t>C</w:t>
      </w:r>
      <w:r w:rsidR="00B97B29">
        <w:t xml:space="preserve">ommunity </w:t>
      </w:r>
      <w:r w:rsidR="00A04C3C">
        <w:t>E</w:t>
      </w:r>
      <w:r w:rsidR="00B97B29">
        <w:t xml:space="preserve">ducation and </w:t>
      </w:r>
      <w:r w:rsidR="00DE3CC8">
        <w:t>P</w:t>
      </w:r>
      <w:r w:rsidR="00B97B29">
        <w:t xml:space="preserve">revention activities </w:t>
      </w:r>
      <w:r w:rsidR="00B43B4A">
        <w:t>that would otherwise be allowable by HHSC but</w:t>
      </w:r>
      <w:r w:rsidR="00B97B29">
        <w:t xml:space="preserve"> being reported under a different funding source at </w:t>
      </w:r>
      <w:r w:rsidR="4D70450E">
        <w:t xml:space="preserve">the grantee’s </w:t>
      </w:r>
      <w:r w:rsidR="00B97B29">
        <w:t xml:space="preserve">organization, </w:t>
      </w:r>
      <w:r w:rsidR="38422AD3">
        <w:t xml:space="preserve">they </w:t>
      </w:r>
      <w:r w:rsidR="00A43BD9">
        <w:t>should</w:t>
      </w:r>
      <w:r w:rsidR="00B97B29">
        <w:t xml:space="preserve"> also report this </w:t>
      </w:r>
      <w:r w:rsidR="00DE3CC8">
        <w:t>C</w:t>
      </w:r>
      <w:r w:rsidR="00B43B4A">
        <w:t xml:space="preserve">ommunity </w:t>
      </w:r>
      <w:r w:rsidR="00DE3CC8">
        <w:t>E</w:t>
      </w:r>
      <w:r w:rsidR="00B43B4A">
        <w:t xml:space="preserve">ducation and </w:t>
      </w:r>
      <w:r w:rsidR="00DE3CC8">
        <w:t>P</w:t>
      </w:r>
      <w:r w:rsidR="00B43B4A">
        <w:t>revention activity</w:t>
      </w:r>
      <w:r w:rsidR="00B97B29">
        <w:t xml:space="preserve"> to HHSC with the “Non-HHSC” Type.</w:t>
      </w:r>
    </w:p>
    <w:p w14:paraId="21D3746F" w14:textId="1C86FA41" w:rsidR="37285804" w:rsidRDefault="37285804" w:rsidP="00B73A2B">
      <w:pPr>
        <w:pStyle w:val="Heading2"/>
      </w:pPr>
      <w:bookmarkStart w:id="66" w:name="_Toc202447069"/>
      <w:r>
        <w:t>Outcome Measures</w:t>
      </w:r>
      <w:bookmarkEnd w:id="66"/>
    </w:p>
    <w:p w14:paraId="62F43310" w14:textId="37F7B182" w:rsidR="00CC7A19" w:rsidRDefault="00A96E9E" w:rsidP="00B73A2B">
      <w:r>
        <w:t xml:space="preserve">FVP requires grantees </w:t>
      </w:r>
      <w:r w:rsidR="00582D4E">
        <w:t xml:space="preserve">who provide direct services to ask five survey questions to measure experience and outcomes of </w:t>
      </w:r>
      <w:r w:rsidR="007D3648">
        <w:t xml:space="preserve">family violence survivors. Two questions are </w:t>
      </w:r>
      <w:r w:rsidR="00CC7A19">
        <w:t>reported</w:t>
      </w:r>
      <w:r w:rsidR="007D3648">
        <w:t xml:space="preserve"> within FVNet, and three </w:t>
      </w:r>
      <w:r w:rsidR="00CC7A19">
        <w:t xml:space="preserve">questions are reported outside of </w:t>
      </w:r>
      <w:r w:rsidR="00B3488F">
        <w:t>FVNet</w:t>
      </w:r>
      <w:r w:rsidR="00CC7A19">
        <w:t xml:space="preserve">. </w:t>
      </w:r>
    </w:p>
    <w:p w14:paraId="40075151" w14:textId="28026BBF" w:rsidR="00CC7A19" w:rsidRDefault="00CC7A19" w:rsidP="00B73A2B">
      <w:pPr>
        <w:pStyle w:val="Heading3"/>
      </w:pPr>
      <w:bookmarkStart w:id="67" w:name="_Toc202447070"/>
      <w:r>
        <w:t xml:space="preserve">FVNet: FVPSA </w:t>
      </w:r>
      <w:r w:rsidR="1135D3B8">
        <w:t>Outcome Measures</w:t>
      </w:r>
      <w:bookmarkEnd w:id="67"/>
    </w:p>
    <w:p w14:paraId="16A4689F" w14:textId="6922663F" w:rsidR="00D23D77" w:rsidRDefault="00EB13B5" w:rsidP="00B73A2B">
      <w:r>
        <w:t xml:space="preserve">FVPSA requires grantees to ask two questions of </w:t>
      </w:r>
      <w:r w:rsidR="00AD1593">
        <w:t xml:space="preserve">clients </w:t>
      </w:r>
      <w:r>
        <w:t xml:space="preserve">and report their responses. </w:t>
      </w:r>
      <w:r w:rsidR="00F01E15">
        <w:t xml:space="preserve">The two questions are: </w:t>
      </w:r>
    </w:p>
    <w:p w14:paraId="17DACC66" w14:textId="03B38310" w:rsidR="00D71A22" w:rsidRDefault="00D71A22" w:rsidP="00B73A2B">
      <w:r>
        <w:t xml:space="preserve">Because of the services I received, I feel: </w:t>
      </w:r>
    </w:p>
    <w:p w14:paraId="33CBD6D0" w14:textId="39D80314" w:rsidR="00D71A22" w:rsidRDefault="00D71A22" w:rsidP="00B73A2B">
      <w:pPr>
        <w:pStyle w:val="ListParagraph"/>
        <w:numPr>
          <w:ilvl w:val="0"/>
          <w:numId w:val="14"/>
        </w:numPr>
        <w:spacing w:line="278" w:lineRule="auto"/>
        <w:ind w:left="360"/>
      </w:pPr>
      <w:r>
        <w:t>I know more about community resources (yes or no)</w:t>
      </w:r>
      <w:r w:rsidR="3B50D2F9">
        <w:t>.</w:t>
      </w:r>
    </w:p>
    <w:p w14:paraId="6AD08443" w14:textId="74E76DD9" w:rsidR="00F01E15" w:rsidRDefault="00D71A22" w:rsidP="00B73A2B">
      <w:pPr>
        <w:pStyle w:val="ListParagraph"/>
        <w:numPr>
          <w:ilvl w:val="0"/>
          <w:numId w:val="14"/>
        </w:numPr>
        <w:spacing w:line="278" w:lineRule="auto"/>
        <w:ind w:left="360"/>
      </w:pPr>
      <w:r>
        <w:t>I know more ways to plan for my safety (yes or no).</w:t>
      </w:r>
    </w:p>
    <w:p w14:paraId="20A4DACD" w14:textId="2DA75F61" w:rsidR="00F01E15" w:rsidRDefault="00F01E15" w:rsidP="00B73A2B">
      <w:r>
        <w:t xml:space="preserve">These two questions must be </w:t>
      </w:r>
      <w:r w:rsidR="008E47BF">
        <w:t xml:space="preserve">surveyed anonymously </w:t>
      </w:r>
      <w:r w:rsidR="007B45A0">
        <w:t>of clients in</w:t>
      </w:r>
      <w:r w:rsidR="008E47BF">
        <w:t xml:space="preserve"> four different service categories: </w:t>
      </w:r>
    </w:p>
    <w:p w14:paraId="48BA6CCC" w14:textId="298BF5D6" w:rsidR="007B45A0" w:rsidRDefault="007B45A0" w:rsidP="00B73A2B">
      <w:pPr>
        <w:pStyle w:val="ListParagraph"/>
        <w:numPr>
          <w:ilvl w:val="0"/>
          <w:numId w:val="11"/>
        </w:numPr>
        <w:spacing w:line="278" w:lineRule="auto"/>
        <w:ind w:left="360"/>
      </w:pPr>
      <w:r>
        <w:t xml:space="preserve">Shelter </w:t>
      </w:r>
      <w:r w:rsidR="000D58D1">
        <w:t>c</w:t>
      </w:r>
      <w:r>
        <w:t>lients</w:t>
      </w:r>
      <w:r w:rsidR="000D58D1">
        <w:t>;</w:t>
      </w:r>
    </w:p>
    <w:p w14:paraId="4ACF1226" w14:textId="5DFC1CC6" w:rsidR="007B45A0" w:rsidRDefault="007B45A0" w:rsidP="00B73A2B">
      <w:pPr>
        <w:pStyle w:val="ListParagraph"/>
        <w:numPr>
          <w:ilvl w:val="0"/>
          <w:numId w:val="11"/>
        </w:numPr>
        <w:spacing w:line="278" w:lineRule="auto"/>
        <w:ind w:left="360"/>
      </w:pPr>
      <w:r>
        <w:t xml:space="preserve">Clients receiving </w:t>
      </w:r>
      <w:r w:rsidR="0018382E">
        <w:t>counseling</w:t>
      </w:r>
      <w:r w:rsidR="000D58D1">
        <w:t>;</w:t>
      </w:r>
    </w:p>
    <w:p w14:paraId="57C2B2BD" w14:textId="5A701181" w:rsidR="007B45A0" w:rsidRDefault="007B45A0" w:rsidP="00B73A2B">
      <w:pPr>
        <w:pStyle w:val="ListParagraph"/>
        <w:numPr>
          <w:ilvl w:val="0"/>
          <w:numId w:val="11"/>
        </w:numPr>
        <w:spacing w:line="278" w:lineRule="auto"/>
        <w:ind w:left="360"/>
      </w:pPr>
      <w:r>
        <w:t xml:space="preserve">Clients attending support </w:t>
      </w:r>
      <w:r w:rsidR="0018382E">
        <w:t>groups</w:t>
      </w:r>
      <w:r w:rsidR="000D58D1">
        <w:t>; and</w:t>
      </w:r>
    </w:p>
    <w:p w14:paraId="4DBA1ADB" w14:textId="77777777" w:rsidR="00DA1EA3" w:rsidRDefault="007B45A0" w:rsidP="00DA1EA3">
      <w:pPr>
        <w:pStyle w:val="ListParagraph"/>
        <w:numPr>
          <w:ilvl w:val="0"/>
          <w:numId w:val="11"/>
        </w:numPr>
        <w:spacing w:line="278" w:lineRule="auto"/>
        <w:ind w:left="360"/>
      </w:pPr>
      <w:r>
        <w:t xml:space="preserve">Clients </w:t>
      </w:r>
      <w:r w:rsidR="0018382E">
        <w:t xml:space="preserve">receiving support services and advocacy. </w:t>
      </w:r>
    </w:p>
    <w:p w14:paraId="0DE7CAA4" w14:textId="0B1F6032" w:rsidR="00C829A6" w:rsidRPr="00333ACD" w:rsidRDefault="00DC76C7" w:rsidP="00DA1EA3">
      <w:pPr>
        <w:pStyle w:val="ListParagraph"/>
        <w:numPr>
          <w:ilvl w:val="1"/>
          <w:numId w:val="11"/>
        </w:numPr>
        <w:spacing w:line="278" w:lineRule="auto"/>
      </w:pPr>
      <w:r>
        <w:t xml:space="preserve">Survey types 2, 3, and </w:t>
      </w:r>
      <w:r w:rsidR="008F3BA7">
        <w:t>4 can</w:t>
      </w:r>
      <w:r w:rsidR="005376DA">
        <w:t xml:space="preserve"> </w:t>
      </w:r>
      <w:r>
        <w:t>include surveys from</w:t>
      </w:r>
      <w:r w:rsidR="0018382E" w:rsidRPr="00333ACD">
        <w:t xml:space="preserve"> both shelter and nonresidential clients.</w:t>
      </w:r>
    </w:p>
    <w:p w14:paraId="457D793C" w14:textId="42CD0898" w:rsidR="00596D9B" w:rsidRDefault="00C8123A" w:rsidP="00DA1EA3">
      <w:pPr>
        <w:spacing w:line="278" w:lineRule="auto"/>
        <w:rPr>
          <w:rStyle w:val="eop"/>
          <w:color w:val="000000"/>
          <w:shd w:val="clear" w:color="auto" w:fill="FFFFFF"/>
        </w:rPr>
      </w:pPr>
      <w:r>
        <w:rPr>
          <w:rStyle w:val="normaltextrun"/>
          <w:color w:val="000000"/>
          <w:shd w:val="clear" w:color="auto" w:fill="FFFFFF"/>
        </w:rPr>
        <w:t>FVP expects g</w:t>
      </w:r>
      <w:r w:rsidR="000B4798">
        <w:rPr>
          <w:rStyle w:val="normaltextrun"/>
          <w:color w:val="000000"/>
          <w:shd w:val="clear" w:color="auto" w:fill="FFFFFF"/>
        </w:rPr>
        <w:t xml:space="preserve">rantees providing direct services to </w:t>
      </w:r>
      <w:r>
        <w:rPr>
          <w:rStyle w:val="normaltextrun"/>
          <w:color w:val="000000"/>
          <w:shd w:val="clear" w:color="auto" w:fill="FFFFFF"/>
        </w:rPr>
        <w:t>clients should be reporting responses to the two outcome measures</w:t>
      </w:r>
      <w:r w:rsidR="00402909">
        <w:rPr>
          <w:rStyle w:val="normaltextrun"/>
          <w:color w:val="000000"/>
          <w:shd w:val="clear" w:color="auto" w:fill="FFFFFF"/>
        </w:rPr>
        <w:t xml:space="preserve"> under all four survey types regularly. </w:t>
      </w:r>
      <w:r w:rsidR="000B4798">
        <w:rPr>
          <w:rStyle w:val="normaltextrun"/>
          <w:color w:val="000000"/>
          <w:shd w:val="clear" w:color="auto" w:fill="FFFFFF"/>
        </w:rPr>
        <w:t xml:space="preserve"> </w:t>
      </w:r>
      <w:r w:rsidR="00845010">
        <w:rPr>
          <w:rStyle w:val="normaltextrun"/>
          <w:color w:val="000000"/>
          <w:shd w:val="clear" w:color="auto" w:fill="FFFFFF"/>
        </w:rPr>
        <w:t xml:space="preserve">Grantees must have a plan to ensure </w:t>
      </w:r>
      <w:r w:rsidR="00F9557A" w:rsidRPr="77CC777A">
        <w:rPr>
          <w:rStyle w:val="normaltextrun"/>
          <w:color w:val="000000" w:themeColor="text1"/>
        </w:rPr>
        <w:t xml:space="preserve">clients </w:t>
      </w:r>
      <w:r w:rsidR="00845010">
        <w:rPr>
          <w:rStyle w:val="normaltextrun"/>
          <w:color w:val="000000"/>
          <w:shd w:val="clear" w:color="auto" w:fill="FFFFFF"/>
        </w:rPr>
        <w:t xml:space="preserve">are requested to participate in the outcome measures, but </w:t>
      </w:r>
      <w:r w:rsidR="00F9557A" w:rsidRPr="77CC777A">
        <w:rPr>
          <w:rStyle w:val="normaltextrun"/>
          <w:color w:val="000000" w:themeColor="text1"/>
        </w:rPr>
        <w:t xml:space="preserve">their </w:t>
      </w:r>
      <w:r w:rsidR="00845010">
        <w:rPr>
          <w:rStyle w:val="normaltextrun"/>
          <w:color w:val="000000"/>
          <w:shd w:val="clear" w:color="auto" w:fill="FFFFFF"/>
        </w:rPr>
        <w:t>participation is voluntary and anonymous.</w:t>
      </w:r>
      <w:r w:rsidR="00E72090">
        <w:rPr>
          <w:rStyle w:val="normaltextrun"/>
          <w:color w:val="000000"/>
          <w:shd w:val="clear" w:color="auto" w:fill="FFFFFF"/>
        </w:rPr>
        <w:t xml:space="preserve"> </w:t>
      </w:r>
      <w:r w:rsidR="115C370C">
        <w:rPr>
          <w:rStyle w:val="normaltextrun"/>
          <w:color w:val="000000"/>
          <w:shd w:val="clear" w:color="auto" w:fill="FFFFFF"/>
        </w:rPr>
        <w:t>Grantees must</w:t>
      </w:r>
      <w:r w:rsidR="00E72090">
        <w:rPr>
          <w:rStyle w:val="normaltextrun"/>
          <w:color w:val="000000"/>
          <w:shd w:val="clear" w:color="auto" w:fill="FFFFFF"/>
        </w:rPr>
        <w:t xml:space="preserve"> use best practices when surveying</w:t>
      </w:r>
      <w:r w:rsidR="00C27978">
        <w:rPr>
          <w:rStyle w:val="normaltextrun"/>
          <w:color w:val="000000"/>
          <w:shd w:val="clear" w:color="auto" w:fill="FFFFFF"/>
        </w:rPr>
        <w:t xml:space="preserve">, including being thoughtful about the timing of survey requests. </w:t>
      </w:r>
    </w:p>
    <w:p w14:paraId="2F856404" w14:textId="3DAC4474" w:rsidR="009E22E0" w:rsidRPr="009E22E0" w:rsidRDefault="000B4798" w:rsidP="00DA1EA3">
      <w:pPr>
        <w:spacing w:line="278" w:lineRule="auto"/>
        <w:rPr>
          <w:color w:val="FF0000"/>
        </w:rPr>
      </w:pPr>
      <w:r>
        <w:rPr>
          <w:rStyle w:val="eop"/>
          <w:color w:val="000000"/>
          <w:shd w:val="clear" w:color="auto" w:fill="FFFFFF"/>
        </w:rPr>
        <w:t xml:space="preserve">If </w:t>
      </w:r>
      <w:r w:rsidR="1170B01B">
        <w:rPr>
          <w:rStyle w:val="eop"/>
          <w:color w:val="000000"/>
          <w:shd w:val="clear" w:color="auto" w:fill="FFFFFF"/>
        </w:rPr>
        <w:t xml:space="preserve">a grantee’s </w:t>
      </w:r>
      <w:r w:rsidR="002D1516">
        <w:rPr>
          <w:rStyle w:val="eop"/>
          <w:color w:val="000000"/>
          <w:shd w:val="clear" w:color="auto" w:fill="FFFFFF"/>
        </w:rPr>
        <w:t>c</w:t>
      </w:r>
      <w:r w:rsidR="00596D9B">
        <w:rPr>
          <w:rStyle w:val="eop"/>
          <w:color w:val="000000"/>
          <w:shd w:val="clear" w:color="auto" w:fill="FFFFFF"/>
        </w:rPr>
        <w:t>enter</w:t>
      </w:r>
      <w:r>
        <w:rPr>
          <w:rStyle w:val="eop"/>
          <w:color w:val="000000"/>
          <w:shd w:val="clear" w:color="auto" w:fill="FFFFFF"/>
        </w:rPr>
        <w:t xml:space="preserve"> </w:t>
      </w:r>
      <w:r w:rsidR="55DD903B">
        <w:rPr>
          <w:rStyle w:val="eop"/>
          <w:color w:val="000000"/>
          <w:shd w:val="clear" w:color="auto" w:fill="FFFFFF"/>
        </w:rPr>
        <w:t>receives</w:t>
      </w:r>
      <w:r w:rsidR="00596D9B">
        <w:rPr>
          <w:rStyle w:val="eop"/>
          <w:color w:val="000000"/>
          <w:shd w:val="clear" w:color="auto" w:fill="FFFFFF"/>
        </w:rPr>
        <w:t xml:space="preserve"> only SNRP funds for </w:t>
      </w:r>
      <w:r w:rsidR="00EE7FC2" w:rsidRPr="77CC777A">
        <w:rPr>
          <w:rStyle w:val="eop"/>
          <w:color w:val="000000" w:themeColor="text1"/>
        </w:rPr>
        <w:t>C</w:t>
      </w:r>
      <w:r w:rsidR="00596D9B">
        <w:rPr>
          <w:rStyle w:val="eop"/>
          <w:color w:val="000000"/>
          <w:shd w:val="clear" w:color="auto" w:fill="FFFFFF"/>
        </w:rPr>
        <w:t xml:space="preserve">ommunity </w:t>
      </w:r>
      <w:r w:rsidR="00EE7FC2" w:rsidRPr="77CC777A">
        <w:rPr>
          <w:rStyle w:val="eop"/>
          <w:color w:val="000000" w:themeColor="text1"/>
        </w:rPr>
        <w:t>E</w:t>
      </w:r>
      <w:r w:rsidR="00596D9B">
        <w:rPr>
          <w:rStyle w:val="eop"/>
          <w:color w:val="000000"/>
          <w:shd w:val="clear" w:color="auto" w:fill="FFFFFF"/>
        </w:rPr>
        <w:t>ducation activities and does not provide direct services, these surveys are not required.</w:t>
      </w:r>
      <w:r w:rsidR="00402909">
        <w:rPr>
          <w:rStyle w:val="eop"/>
          <w:color w:val="000000"/>
          <w:shd w:val="clear" w:color="auto" w:fill="FFFFFF"/>
        </w:rPr>
        <w:t xml:space="preserve"> </w:t>
      </w:r>
      <w:r w:rsidR="11EFA066">
        <w:rPr>
          <w:rStyle w:val="eop"/>
          <w:color w:val="000000"/>
          <w:shd w:val="clear" w:color="auto" w:fill="FFFFFF"/>
        </w:rPr>
        <w:t>M</w:t>
      </w:r>
      <w:r w:rsidR="00402909">
        <w:rPr>
          <w:rStyle w:val="eop"/>
          <w:color w:val="000000"/>
          <w:shd w:val="clear" w:color="auto" w:fill="FFFFFF"/>
        </w:rPr>
        <w:t xml:space="preserve">ore information about </w:t>
      </w:r>
      <w:r w:rsidR="00EE7FC2" w:rsidRPr="77CC777A">
        <w:rPr>
          <w:rStyle w:val="eop"/>
          <w:color w:val="000000" w:themeColor="text1"/>
        </w:rPr>
        <w:t>P</w:t>
      </w:r>
      <w:r w:rsidR="00402909">
        <w:rPr>
          <w:rStyle w:val="eop"/>
          <w:color w:val="000000"/>
          <w:shd w:val="clear" w:color="auto" w:fill="FFFFFF"/>
        </w:rPr>
        <w:t xml:space="preserve">erformance </w:t>
      </w:r>
      <w:r w:rsidR="00EE7FC2" w:rsidRPr="77CC777A">
        <w:rPr>
          <w:rStyle w:val="eop"/>
          <w:color w:val="000000" w:themeColor="text1"/>
        </w:rPr>
        <w:t>O</w:t>
      </w:r>
      <w:r w:rsidR="00402909">
        <w:rPr>
          <w:rStyle w:val="eop"/>
          <w:color w:val="000000"/>
          <w:shd w:val="clear" w:color="auto" w:fill="FFFFFF"/>
        </w:rPr>
        <w:t>utcomes</w:t>
      </w:r>
      <w:r w:rsidR="50E224B7">
        <w:rPr>
          <w:rStyle w:val="eop"/>
          <w:color w:val="000000"/>
          <w:shd w:val="clear" w:color="auto" w:fill="FFFFFF"/>
        </w:rPr>
        <w:t xml:space="preserve"> can be found</w:t>
      </w:r>
      <w:r w:rsidR="00DA483D">
        <w:rPr>
          <w:rStyle w:val="eop"/>
          <w:color w:val="000000"/>
          <w:shd w:val="clear" w:color="auto" w:fill="FFFFFF"/>
        </w:rPr>
        <w:t xml:space="preserve"> </w:t>
      </w:r>
      <w:r w:rsidR="2AF991CC">
        <w:rPr>
          <w:rStyle w:val="eop"/>
          <w:color w:val="000000"/>
          <w:shd w:val="clear" w:color="auto" w:fill="FFFFFF"/>
        </w:rPr>
        <w:t>in the grantee’s</w:t>
      </w:r>
      <w:r w:rsidR="00402909">
        <w:rPr>
          <w:rStyle w:val="eop"/>
          <w:color w:val="000000"/>
          <w:shd w:val="clear" w:color="auto" w:fill="FFFFFF"/>
        </w:rPr>
        <w:t xml:space="preserve"> FVP grant contract.</w:t>
      </w:r>
    </w:p>
    <w:p w14:paraId="5B3CEEAE" w14:textId="0C922A79" w:rsidR="003902FA" w:rsidRPr="003902FA" w:rsidRDefault="004E2201" w:rsidP="00DA1EA3">
      <w:pPr>
        <w:spacing w:line="278" w:lineRule="auto"/>
        <w:rPr>
          <w:b/>
          <w:bCs/>
        </w:rPr>
      </w:pPr>
      <w:r>
        <w:rPr>
          <w:b/>
          <w:bCs/>
        </w:rPr>
        <w:t>Responses</w:t>
      </w:r>
      <w:r w:rsidR="003902FA">
        <w:rPr>
          <w:b/>
          <w:bCs/>
        </w:rPr>
        <w:t xml:space="preserve">: </w:t>
      </w:r>
      <w:r w:rsidR="00056E9F">
        <w:t xml:space="preserve">Report the total number of surveys collected for </w:t>
      </w:r>
      <w:r w:rsidR="00AB66F1">
        <w:t xml:space="preserve">each month. </w:t>
      </w:r>
    </w:p>
    <w:p w14:paraId="664F151F" w14:textId="3A384E4B" w:rsidR="00735CD7" w:rsidRDefault="00735CD7" w:rsidP="00DA1EA3">
      <w:pPr>
        <w:pStyle w:val="ListParagraph"/>
        <w:numPr>
          <w:ilvl w:val="0"/>
          <w:numId w:val="16"/>
        </w:numPr>
        <w:ind w:left="360"/>
      </w:pPr>
      <w:r w:rsidRPr="008D22CE">
        <w:rPr>
          <w:u w:val="single"/>
        </w:rPr>
        <w:lastRenderedPageBreak/>
        <w:t>Survey Type</w:t>
      </w:r>
      <w:r w:rsidR="008D22CE" w:rsidRPr="00600FD3">
        <w:t>:</w:t>
      </w:r>
      <w:r w:rsidR="008D22CE">
        <w:t xml:space="preserve"> What type of survey are the responses collected from?</w:t>
      </w:r>
    </w:p>
    <w:p w14:paraId="1E943CC8" w14:textId="1359E798" w:rsidR="00E5699B" w:rsidRDefault="00E5699B" w:rsidP="00DA1EA3">
      <w:pPr>
        <w:pStyle w:val="ListParagraph"/>
        <w:numPr>
          <w:ilvl w:val="1"/>
          <w:numId w:val="16"/>
        </w:numPr>
      </w:pPr>
      <w:r>
        <w:t>Shelte</w:t>
      </w:r>
      <w:r w:rsidR="002F20C9">
        <w:t>r</w:t>
      </w:r>
      <w:r w:rsidR="000E48E2">
        <w:t xml:space="preserve"> Survey</w:t>
      </w:r>
    </w:p>
    <w:p w14:paraId="730ABB56" w14:textId="0069DF38" w:rsidR="002F20C9" w:rsidRDefault="00A04233" w:rsidP="00DA1EA3">
      <w:pPr>
        <w:pStyle w:val="ListParagraph"/>
        <w:numPr>
          <w:ilvl w:val="1"/>
          <w:numId w:val="16"/>
        </w:numPr>
      </w:pPr>
      <w:r>
        <w:t xml:space="preserve">Counseling </w:t>
      </w:r>
      <w:r w:rsidR="000E48E2">
        <w:t>Survey</w:t>
      </w:r>
    </w:p>
    <w:p w14:paraId="72BA882C" w14:textId="1DE47862" w:rsidR="000E48E2" w:rsidRDefault="000E48E2" w:rsidP="00DA1EA3">
      <w:pPr>
        <w:pStyle w:val="ListParagraph"/>
        <w:numPr>
          <w:ilvl w:val="1"/>
          <w:numId w:val="16"/>
        </w:numPr>
      </w:pPr>
      <w:r>
        <w:t>Support Group Survey</w:t>
      </w:r>
    </w:p>
    <w:p w14:paraId="5CCE277A" w14:textId="73068690" w:rsidR="000E48E2" w:rsidRDefault="000E48E2" w:rsidP="00DA1EA3">
      <w:pPr>
        <w:pStyle w:val="ListParagraph"/>
        <w:numPr>
          <w:ilvl w:val="1"/>
          <w:numId w:val="16"/>
        </w:numPr>
        <w:spacing w:line="278" w:lineRule="auto"/>
        <w:contextualSpacing w:val="0"/>
      </w:pPr>
      <w:r>
        <w:t>Support Services and Advocacy Survey</w:t>
      </w:r>
    </w:p>
    <w:p w14:paraId="1E3332CF" w14:textId="7669573F" w:rsidR="008D22CE" w:rsidRDefault="00735CD7" w:rsidP="00DA1EA3">
      <w:pPr>
        <w:pStyle w:val="ListParagraph"/>
        <w:numPr>
          <w:ilvl w:val="0"/>
          <w:numId w:val="16"/>
        </w:numPr>
        <w:spacing w:line="278" w:lineRule="auto"/>
        <w:ind w:left="360"/>
        <w:contextualSpacing w:val="0"/>
      </w:pPr>
      <w:r w:rsidRPr="008D22CE">
        <w:rPr>
          <w:u w:val="single"/>
        </w:rPr>
        <w:t>Community Resource Response</w:t>
      </w:r>
      <w:r w:rsidR="008D22CE" w:rsidRPr="008D22CE">
        <w:rPr>
          <w:u w:val="single"/>
        </w:rPr>
        <w:t>s</w:t>
      </w:r>
      <w:r w:rsidR="008D22CE">
        <w:t xml:space="preserve">: </w:t>
      </w:r>
      <w:r w:rsidR="00662D50">
        <w:t>Total n</w:t>
      </w:r>
      <w:r w:rsidR="008D22CE">
        <w:t xml:space="preserve">umber of responses to the community resource </w:t>
      </w:r>
      <w:r w:rsidR="00C207EC">
        <w:t>question.</w:t>
      </w:r>
    </w:p>
    <w:p w14:paraId="6BC44CC5" w14:textId="2DB0E5B7" w:rsidR="00735CD7" w:rsidRPr="00C207EC" w:rsidRDefault="00735CD7" w:rsidP="00B73A2B">
      <w:pPr>
        <w:pStyle w:val="ListParagraph"/>
        <w:numPr>
          <w:ilvl w:val="0"/>
          <w:numId w:val="16"/>
        </w:numPr>
        <w:ind w:left="360"/>
        <w:contextualSpacing w:val="0"/>
        <w:rPr>
          <w:u w:val="single"/>
        </w:rPr>
      </w:pPr>
      <w:r w:rsidRPr="00C207EC">
        <w:rPr>
          <w:u w:val="single"/>
        </w:rPr>
        <w:t>Number of “Yes” Community Resource Outcomes</w:t>
      </w:r>
      <w:r w:rsidR="00C207EC" w:rsidRPr="006724F6">
        <w:t>:</w:t>
      </w:r>
      <w:r w:rsidR="00662D50">
        <w:t xml:space="preserve"> Total n</w:t>
      </w:r>
      <w:r w:rsidR="00C207EC">
        <w:t>umber of “yes” responses t</w:t>
      </w:r>
      <w:r w:rsidR="003A7A19">
        <w:t>o the community resource question.</w:t>
      </w:r>
    </w:p>
    <w:p w14:paraId="2BF4B928" w14:textId="52883824" w:rsidR="00DE0341" w:rsidRPr="00662D50" w:rsidRDefault="00735CD7" w:rsidP="00B73A2B">
      <w:pPr>
        <w:pStyle w:val="ListParagraph"/>
        <w:numPr>
          <w:ilvl w:val="0"/>
          <w:numId w:val="16"/>
        </w:numPr>
        <w:ind w:left="360"/>
        <w:contextualSpacing w:val="0"/>
      </w:pPr>
      <w:r w:rsidRPr="00C207EC">
        <w:rPr>
          <w:u w:val="single"/>
        </w:rPr>
        <w:t>Safety Responses</w:t>
      </w:r>
      <w:r w:rsidR="00662D50" w:rsidRPr="006724F6">
        <w:t xml:space="preserve">: </w:t>
      </w:r>
      <w:r w:rsidR="00662D50">
        <w:t>Total number of responses to the safety question.</w:t>
      </w:r>
    </w:p>
    <w:p w14:paraId="222DF532" w14:textId="3C4CE40B" w:rsidR="007D6C77" w:rsidRPr="00C207EC" w:rsidRDefault="00735CD7" w:rsidP="00B73A2B">
      <w:pPr>
        <w:pStyle w:val="ListParagraph"/>
        <w:numPr>
          <w:ilvl w:val="0"/>
          <w:numId w:val="16"/>
        </w:numPr>
        <w:ind w:left="360"/>
        <w:contextualSpacing w:val="0"/>
        <w:rPr>
          <w:u w:val="single"/>
        </w:rPr>
      </w:pPr>
      <w:r w:rsidRPr="00C207EC">
        <w:rPr>
          <w:u w:val="single"/>
        </w:rPr>
        <w:t>Number of “Yes” Safety Outcomes</w:t>
      </w:r>
      <w:r w:rsidR="007D6C77" w:rsidRPr="006724F6">
        <w:t>:</w:t>
      </w:r>
      <w:r w:rsidR="007D6C77">
        <w:t xml:space="preserve"> Total number of “yes” responses to the safety question.</w:t>
      </w:r>
    </w:p>
    <w:p w14:paraId="75AA6559" w14:textId="05469E98" w:rsidR="00CC7A19" w:rsidRDefault="00CC7A19" w:rsidP="00DA1EA3">
      <w:pPr>
        <w:pStyle w:val="Heading3"/>
      </w:pPr>
      <w:bookmarkStart w:id="68" w:name="_Toc202447071"/>
      <w:r>
        <w:t>Quarterly Outcome Measures</w:t>
      </w:r>
      <w:bookmarkEnd w:id="68"/>
    </w:p>
    <w:p w14:paraId="08D9F2AB" w14:textId="5AB1F3E8" w:rsidR="00225210" w:rsidRDefault="005B535E" w:rsidP="00DA1EA3">
      <w:r>
        <w:t xml:space="preserve">Grantees are required to ask three questions of </w:t>
      </w:r>
      <w:r w:rsidR="004F0FED">
        <w:t xml:space="preserve">clients </w:t>
      </w:r>
      <w:r>
        <w:t xml:space="preserve">with the goal of understanding the </w:t>
      </w:r>
      <w:r w:rsidR="00B82B4D">
        <w:t xml:space="preserve">client </w:t>
      </w:r>
      <w:r>
        <w:t>experience with the center</w:t>
      </w:r>
      <w:r w:rsidR="001512E6">
        <w:t>’</w:t>
      </w:r>
      <w:r>
        <w:t xml:space="preserve">s </w:t>
      </w:r>
      <w:r w:rsidR="00897FF0" w:rsidRPr="00897FF0">
        <w:t>voluntary and trauma-informed advocacy service model that respects an individual's needs</w:t>
      </w:r>
      <w:r w:rsidR="00D75DB6">
        <w:t>,</w:t>
      </w:r>
      <w:r w:rsidR="00897FF0">
        <w:t xml:space="preserve"> </w:t>
      </w:r>
      <w:r w:rsidR="00ED1DBE">
        <w:t xml:space="preserve">as required by Texas Human Resources Code, Chapter 51. </w:t>
      </w:r>
    </w:p>
    <w:p w14:paraId="3B083386" w14:textId="0567301C" w:rsidR="003727E9" w:rsidRDefault="00225210" w:rsidP="00DA1EA3">
      <w:r>
        <w:t>The responses to these questions will not be reported in FVNet, but instead</w:t>
      </w:r>
      <w:r w:rsidR="381519DD">
        <w:t xml:space="preserve"> will</w:t>
      </w:r>
      <w:r>
        <w:t xml:space="preserve"> be reported in a </w:t>
      </w:r>
      <w:r w:rsidR="0074697B">
        <w:t xml:space="preserve">reporting </w:t>
      </w:r>
      <w:r>
        <w:t xml:space="preserve">template provided by FVP and submitted quarterly to the grantee’s FVP contract manager. </w:t>
      </w:r>
      <w:r w:rsidR="003727E9">
        <w:t xml:space="preserve">The three questions required to be asked are: </w:t>
      </w:r>
    </w:p>
    <w:p w14:paraId="3D3CF881" w14:textId="3D254BD5" w:rsidR="009D46B3" w:rsidRPr="009D46B3" w:rsidRDefault="009D46B3" w:rsidP="00DA1EA3">
      <w:r w:rsidRPr="009D46B3">
        <w:t>During my time receiving services from this center:</w:t>
      </w:r>
    </w:p>
    <w:p w14:paraId="21D273A2" w14:textId="1D270213" w:rsidR="00E50316" w:rsidRPr="004D55A7" w:rsidRDefault="009D46B3" w:rsidP="00DA1EA3">
      <w:pPr>
        <w:pStyle w:val="ListParagraph"/>
        <w:numPr>
          <w:ilvl w:val="0"/>
          <w:numId w:val="32"/>
        </w:numPr>
      </w:pPr>
      <w:r w:rsidRPr="004D55A7">
        <w:t xml:space="preserve">I </w:t>
      </w:r>
      <w:r w:rsidR="00E50316" w:rsidRPr="004D55A7">
        <w:t xml:space="preserve">felt respected and supported by staff. </w:t>
      </w:r>
    </w:p>
    <w:p w14:paraId="21AAE06D" w14:textId="77777777" w:rsidR="00E50316" w:rsidRPr="004D55A7" w:rsidRDefault="00E50316" w:rsidP="00DA1EA3">
      <w:pPr>
        <w:pStyle w:val="ListParagraph"/>
        <w:numPr>
          <w:ilvl w:val="0"/>
          <w:numId w:val="32"/>
        </w:numPr>
      </w:pPr>
      <w:r w:rsidRPr="004D55A7">
        <w:t xml:space="preserve">I chose what help I received and services I participated in. </w:t>
      </w:r>
    </w:p>
    <w:p w14:paraId="04C395D9" w14:textId="205DD275" w:rsidR="6F55733B" w:rsidRPr="00B73A2B" w:rsidRDefault="00E50316" w:rsidP="00B73A2B">
      <w:pPr>
        <w:pStyle w:val="ListParagraph"/>
        <w:numPr>
          <w:ilvl w:val="0"/>
          <w:numId w:val="32"/>
        </w:numPr>
        <w:rPr>
          <w:b/>
          <w:bCs/>
        </w:rPr>
      </w:pPr>
      <w:r>
        <w:t xml:space="preserve">Staff </w:t>
      </w:r>
      <w:r w:rsidR="58F9C020">
        <w:t xml:space="preserve">advocated for me to help meet my needs. </w:t>
      </w:r>
    </w:p>
    <w:p w14:paraId="63C24747" w14:textId="3A0FD74C" w:rsidR="003727E9" w:rsidRPr="0090388E" w:rsidRDefault="003727E9" w:rsidP="00B73A2B">
      <w:pPr>
        <w:rPr>
          <w:b/>
          <w:bCs/>
        </w:rPr>
      </w:pPr>
      <w:r w:rsidRPr="0090388E">
        <w:rPr>
          <w:b/>
          <w:bCs/>
        </w:rPr>
        <w:t>Responses</w:t>
      </w:r>
      <w:r w:rsidR="0090388E" w:rsidRPr="0090388E">
        <w:rPr>
          <w:b/>
          <w:bCs/>
        </w:rPr>
        <w:t>:</w:t>
      </w:r>
    </w:p>
    <w:p w14:paraId="3B4D9AA9" w14:textId="1922560E" w:rsidR="0090388E" w:rsidRDefault="0090388E" w:rsidP="00B73A2B">
      <w:pPr>
        <w:pStyle w:val="ListParagraph"/>
        <w:numPr>
          <w:ilvl w:val="0"/>
          <w:numId w:val="31"/>
        </w:numPr>
      </w:pPr>
      <w:r>
        <w:t>Strongly Disagree</w:t>
      </w:r>
    </w:p>
    <w:p w14:paraId="62B3B72C" w14:textId="7ED43C88" w:rsidR="0090388E" w:rsidRDefault="0090388E" w:rsidP="00B73A2B">
      <w:pPr>
        <w:pStyle w:val="ListParagraph"/>
        <w:numPr>
          <w:ilvl w:val="0"/>
          <w:numId w:val="31"/>
        </w:numPr>
      </w:pPr>
      <w:r>
        <w:t>Somewhat Disagree</w:t>
      </w:r>
    </w:p>
    <w:p w14:paraId="716EC473" w14:textId="6DF1EA8B" w:rsidR="0090388E" w:rsidRDefault="0090388E" w:rsidP="00B73A2B">
      <w:pPr>
        <w:pStyle w:val="ListParagraph"/>
        <w:numPr>
          <w:ilvl w:val="0"/>
          <w:numId w:val="31"/>
        </w:numPr>
      </w:pPr>
      <w:r>
        <w:t>Neither Agree nor Disagree</w:t>
      </w:r>
    </w:p>
    <w:p w14:paraId="7BBF63AD" w14:textId="2F049F09" w:rsidR="0090388E" w:rsidRDefault="0090388E" w:rsidP="00B73A2B">
      <w:pPr>
        <w:pStyle w:val="ListParagraph"/>
        <w:numPr>
          <w:ilvl w:val="0"/>
          <w:numId w:val="31"/>
        </w:numPr>
      </w:pPr>
      <w:r>
        <w:t>Somewhat Agree</w:t>
      </w:r>
    </w:p>
    <w:p w14:paraId="7AEFD9F8" w14:textId="63700A70" w:rsidR="0090388E" w:rsidRDefault="0090388E" w:rsidP="00B73A2B">
      <w:pPr>
        <w:pStyle w:val="ListParagraph"/>
        <w:numPr>
          <w:ilvl w:val="0"/>
          <w:numId w:val="31"/>
        </w:numPr>
      </w:pPr>
      <w:r>
        <w:t>Strongly Agree</w:t>
      </w:r>
    </w:p>
    <w:p w14:paraId="1C43ED35" w14:textId="77777777" w:rsidR="00ED49A6" w:rsidRDefault="00ED49A6" w:rsidP="0074697B">
      <w:pPr>
        <w:rPr>
          <w:u w:val="single"/>
        </w:rPr>
      </w:pPr>
    </w:p>
    <w:p w14:paraId="2D9351FE" w14:textId="77777777" w:rsidR="00ED49A6" w:rsidRDefault="00ED49A6" w:rsidP="0074697B">
      <w:pPr>
        <w:rPr>
          <w:u w:val="single"/>
        </w:rPr>
      </w:pPr>
    </w:p>
    <w:p w14:paraId="453BA602" w14:textId="74EFC632" w:rsidR="0074697B" w:rsidRPr="00ED49A6" w:rsidRDefault="0074697B" w:rsidP="0074697B">
      <w:pPr>
        <w:rPr>
          <w:u w:val="single"/>
        </w:rPr>
      </w:pPr>
      <w:r w:rsidRPr="0074697B">
        <w:rPr>
          <w:u w:val="single"/>
        </w:rPr>
        <w:lastRenderedPageBreak/>
        <w:t>Survey Type</w:t>
      </w:r>
      <w:r w:rsidRPr="00600FD3">
        <w:t>:</w:t>
      </w:r>
      <w:r>
        <w:t xml:space="preserve"> What type of survey are the responses collected from?</w:t>
      </w:r>
    </w:p>
    <w:p w14:paraId="1C5C75EB" w14:textId="77777777" w:rsidR="0074697B" w:rsidRDefault="0074697B" w:rsidP="0074697B">
      <w:pPr>
        <w:pStyle w:val="ListParagraph"/>
        <w:numPr>
          <w:ilvl w:val="1"/>
          <w:numId w:val="31"/>
        </w:numPr>
      </w:pPr>
      <w:r>
        <w:t>Shelter Survey</w:t>
      </w:r>
    </w:p>
    <w:p w14:paraId="22246E06" w14:textId="77777777" w:rsidR="0074697B" w:rsidRDefault="0074697B" w:rsidP="0074697B">
      <w:pPr>
        <w:pStyle w:val="ListParagraph"/>
        <w:numPr>
          <w:ilvl w:val="1"/>
          <w:numId w:val="31"/>
        </w:numPr>
      </w:pPr>
      <w:r>
        <w:t>Counseling Survey</w:t>
      </w:r>
    </w:p>
    <w:p w14:paraId="6A9D91C0" w14:textId="77777777" w:rsidR="0074697B" w:rsidRDefault="0074697B" w:rsidP="0074697B">
      <w:pPr>
        <w:pStyle w:val="ListParagraph"/>
        <w:numPr>
          <w:ilvl w:val="1"/>
          <w:numId w:val="31"/>
        </w:numPr>
      </w:pPr>
      <w:r>
        <w:t>Support Group Survey</w:t>
      </w:r>
    </w:p>
    <w:p w14:paraId="570F05D1" w14:textId="0F8AA807" w:rsidR="0074697B" w:rsidRDefault="0074697B" w:rsidP="0074697B">
      <w:pPr>
        <w:pStyle w:val="ListParagraph"/>
        <w:numPr>
          <w:ilvl w:val="1"/>
          <w:numId w:val="31"/>
        </w:numPr>
        <w:spacing w:line="278" w:lineRule="auto"/>
        <w:contextualSpacing w:val="0"/>
      </w:pPr>
      <w:r>
        <w:t>Support Services and Advocacy Survey</w:t>
      </w:r>
    </w:p>
    <w:p w14:paraId="199632D7" w14:textId="59BFED68" w:rsidR="00E26059" w:rsidRDefault="00E26059" w:rsidP="00B73A2B">
      <w:pPr>
        <w:spacing w:line="278" w:lineRule="auto"/>
        <w:rPr>
          <w:rStyle w:val="eop"/>
          <w:color w:val="000000"/>
          <w:shd w:val="clear" w:color="auto" w:fill="FFFFFF"/>
        </w:rPr>
      </w:pPr>
      <w:r>
        <w:rPr>
          <w:rStyle w:val="normaltextrun"/>
          <w:color w:val="000000"/>
          <w:shd w:val="clear" w:color="auto" w:fill="FFFFFF"/>
        </w:rPr>
        <w:t xml:space="preserve">FVP expects grantees providing direct services to clients </w:t>
      </w:r>
      <w:r w:rsidR="006B4667" w:rsidRPr="77CC777A">
        <w:rPr>
          <w:rStyle w:val="normaltextrun"/>
          <w:color w:val="000000" w:themeColor="text1"/>
        </w:rPr>
        <w:t>to</w:t>
      </w:r>
      <w:r>
        <w:rPr>
          <w:rStyle w:val="normaltextrun"/>
          <w:color w:val="000000"/>
          <w:shd w:val="clear" w:color="auto" w:fill="FFFFFF"/>
        </w:rPr>
        <w:t xml:space="preserve"> report responses to the two </w:t>
      </w:r>
      <w:r w:rsidR="006B4667" w:rsidRPr="77CC777A">
        <w:rPr>
          <w:rStyle w:val="normaltextrun"/>
          <w:color w:val="000000" w:themeColor="text1"/>
        </w:rPr>
        <w:t>O</w:t>
      </w:r>
      <w:r>
        <w:rPr>
          <w:rStyle w:val="normaltextrun"/>
          <w:color w:val="000000"/>
          <w:shd w:val="clear" w:color="auto" w:fill="FFFFFF"/>
        </w:rPr>
        <w:t xml:space="preserve">utcome </w:t>
      </w:r>
      <w:r w:rsidR="006B4667" w:rsidRPr="77CC777A">
        <w:rPr>
          <w:rStyle w:val="normaltextrun"/>
          <w:color w:val="000000" w:themeColor="text1"/>
        </w:rPr>
        <w:t>M</w:t>
      </w:r>
      <w:r>
        <w:rPr>
          <w:rStyle w:val="normaltextrun"/>
          <w:color w:val="000000"/>
          <w:shd w:val="clear" w:color="auto" w:fill="FFFFFF"/>
        </w:rPr>
        <w:t>easures under all four survey types regularly</w:t>
      </w:r>
      <w:r w:rsidR="7FBE4524">
        <w:rPr>
          <w:rStyle w:val="normaltextrun"/>
          <w:color w:val="000000"/>
          <w:shd w:val="clear" w:color="auto" w:fill="FFFFFF"/>
        </w:rPr>
        <w:t xml:space="preserve">, and the three quarterly </w:t>
      </w:r>
      <w:r w:rsidR="6C368BF0">
        <w:rPr>
          <w:rStyle w:val="normaltextrun"/>
          <w:color w:val="000000"/>
          <w:shd w:val="clear" w:color="auto" w:fill="FFFFFF"/>
        </w:rPr>
        <w:t>O</w:t>
      </w:r>
      <w:r w:rsidR="7FBE4524">
        <w:rPr>
          <w:rStyle w:val="normaltextrun"/>
          <w:color w:val="000000"/>
          <w:shd w:val="clear" w:color="auto" w:fill="FFFFFF"/>
        </w:rPr>
        <w:t xml:space="preserve">utcome </w:t>
      </w:r>
      <w:r w:rsidR="4C7DF475">
        <w:rPr>
          <w:rStyle w:val="normaltextrun"/>
          <w:color w:val="000000"/>
          <w:shd w:val="clear" w:color="auto" w:fill="FFFFFF"/>
        </w:rPr>
        <w:t>M</w:t>
      </w:r>
      <w:r w:rsidR="7FBE4524">
        <w:rPr>
          <w:rStyle w:val="normaltextrun"/>
          <w:color w:val="000000"/>
          <w:shd w:val="clear" w:color="auto" w:fill="FFFFFF"/>
        </w:rPr>
        <w:t>easures quarterly to the grantee’s contract manager</w:t>
      </w:r>
      <w:r>
        <w:rPr>
          <w:rStyle w:val="normaltextrun"/>
          <w:color w:val="000000"/>
          <w:shd w:val="clear" w:color="auto" w:fill="FFFFFF"/>
        </w:rPr>
        <w:t xml:space="preserve">. Grantees must have a plan to ensure </w:t>
      </w:r>
      <w:r w:rsidR="006B4667" w:rsidRPr="77CC777A">
        <w:rPr>
          <w:rStyle w:val="normaltextrun"/>
          <w:color w:val="000000" w:themeColor="text1"/>
        </w:rPr>
        <w:t xml:space="preserve">clients </w:t>
      </w:r>
      <w:r>
        <w:rPr>
          <w:rStyle w:val="normaltextrun"/>
          <w:color w:val="000000"/>
          <w:shd w:val="clear" w:color="auto" w:fill="FFFFFF"/>
        </w:rPr>
        <w:t xml:space="preserve">are requested to participate in the </w:t>
      </w:r>
      <w:r w:rsidR="006B4667" w:rsidRPr="77CC777A">
        <w:rPr>
          <w:rStyle w:val="normaltextrun"/>
          <w:color w:val="000000" w:themeColor="text1"/>
        </w:rPr>
        <w:t>O</w:t>
      </w:r>
      <w:r>
        <w:rPr>
          <w:rStyle w:val="normaltextrun"/>
          <w:color w:val="000000"/>
          <w:shd w:val="clear" w:color="auto" w:fill="FFFFFF"/>
        </w:rPr>
        <w:t xml:space="preserve">utcome </w:t>
      </w:r>
      <w:r w:rsidR="006B4667" w:rsidRPr="77CC777A">
        <w:rPr>
          <w:rStyle w:val="normaltextrun"/>
          <w:color w:val="000000" w:themeColor="text1"/>
        </w:rPr>
        <w:t>M</w:t>
      </w:r>
      <w:r>
        <w:rPr>
          <w:rStyle w:val="normaltextrun"/>
          <w:color w:val="000000"/>
          <w:shd w:val="clear" w:color="auto" w:fill="FFFFFF"/>
        </w:rPr>
        <w:t xml:space="preserve">easures, but </w:t>
      </w:r>
      <w:r w:rsidR="0054224C" w:rsidRPr="77CC777A">
        <w:rPr>
          <w:rStyle w:val="normaltextrun"/>
          <w:color w:val="000000" w:themeColor="text1"/>
        </w:rPr>
        <w:t xml:space="preserve">their </w:t>
      </w:r>
      <w:r>
        <w:rPr>
          <w:rStyle w:val="normaltextrun"/>
          <w:color w:val="000000"/>
          <w:shd w:val="clear" w:color="auto" w:fill="FFFFFF"/>
        </w:rPr>
        <w:t xml:space="preserve">participation is voluntary and </w:t>
      </w:r>
      <w:r w:rsidR="00C9577D">
        <w:rPr>
          <w:rStyle w:val="normaltextrun"/>
          <w:color w:val="000000"/>
          <w:shd w:val="clear" w:color="auto" w:fill="FFFFFF"/>
        </w:rPr>
        <w:t>can</w:t>
      </w:r>
      <w:r w:rsidR="000A660F">
        <w:rPr>
          <w:rStyle w:val="normaltextrun"/>
          <w:color w:val="000000"/>
          <w:shd w:val="clear" w:color="auto" w:fill="FFFFFF"/>
        </w:rPr>
        <w:t xml:space="preserve"> be </w:t>
      </w:r>
      <w:r>
        <w:rPr>
          <w:rStyle w:val="normaltextrun"/>
          <w:color w:val="000000"/>
          <w:shd w:val="clear" w:color="auto" w:fill="FFFFFF"/>
        </w:rPr>
        <w:t xml:space="preserve">anonymous. </w:t>
      </w:r>
      <w:r w:rsidR="01B94EC3">
        <w:rPr>
          <w:rStyle w:val="normaltextrun"/>
          <w:color w:val="000000"/>
          <w:shd w:val="clear" w:color="auto" w:fill="FFFFFF"/>
        </w:rPr>
        <w:t>Grantees must</w:t>
      </w:r>
      <w:r>
        <w:rPr>
          <w:rStyle w:val="normaltextrun"/>
          <w:color w:val="000000"/>
          <w:shd w:val="clear" w:color="auto" w:fill="FFFFFF"/>
        </w:rPr>
        <w:t xml:space="preserve"> use best practices when surveying, including being thoughtful about the timing of survey requests. </w:t>
      </w:r>
    </w:p>
    <w:p w14:paraId="71BC86E0" w14:textId="61C2AE93" w:rsidR="008079E3" w:rsidRPr="00DE0341" w:rsidRDefault="544D85B2" w:rsidP="00B73A2B">
      <w:r w:rsidRPr="05E454BA">
        <w:t xml:space="preserve">Find more information and the XLS template </w:t>
      </w:r>
      <w:r w:rsidR="397FDFB5" w:rsidRPr="05E454BA">
        <w:t xml:space="preserve">for quarterly reporting </w:t>
      </w:r>
      <w:r w:rsidR="17C727F4" w:rsidRPr="05E454BA">
        <w:t>on</w:t>
      </w:r>
      <w:r w:rsidRPr="05E454BA">
        <w:t xml:space="preserve"> the </w:t>
      </w:r>
      <w:r w:rsidR="4BBF4C16" w:rsidRPr="05E454BA">
        <w:t>FVNet Resources page</w:t>
      </w:r>
      <w:r w:rsidRPr="05E454BA">
        <w:t>.</w:t>
      </w:r>
      <w:r w:rsidR="00E26059" w:rsidRPr="05E454BA">
        <w:br w:type="page"/>
      </w:r>
    </w:p>
    <w:p w14:paraId="28C40DBD" w14:textId="59CE2449" w:rsidR="007B45A0" w:rsidRDefault="00C72E2A" w:rsidP="00B73A2B">
      <w:pPr>
        <w:pStyle w:val="Heading1"/>
        <w:spacing w:before="0" w:after="0"/>
        <w:rPr>
          <w:sz w:val="32"/>
          <w:szCs w:val="36"/>
        </w:rPr>
      </w:pPr>
      <w:bookmarkStart w:id="69" w:name="_Toc202447072"/>
      <w:r w:rsidRPr="00F05485">
        <w:rPr>
          <w:sz w:val="32"/>
          <w:szCs w:val="36"/>
        </w:rPr>
        <w:lastRenderedPageBreak/>
        <w:t>Appendix I: Family Violence Program Data Elements and Responses</w:t>
      </w:r>
      <w:bookmarkEnd w:id="69"/>
      <w:r w:rsidR="008B5FD6" w:rsidRPr="00F05485">
        <w:rPr>
          <w:sz w:val="32"/>
          <w:szCs w:val="36"/>
        </w:rPr>
        <w:t xml:space="preserve"> </w:t>
      </w:r>
    </w:p>
    <w:p w14:paraId="0D709B55" w14:textId="1B93CD17" w:rsidR="00F05485" w:rsidRPr="00B73A2B" w:rsidRDefault="00F05485" w:rsidP="00B73A2B">
      <w:pPr>
        <w:rPr>
          <w:b/>
          <w:bCs/>
          <w:sz w:val="28"/>
        </w:rPr>
      </w:pPr>
      <w:r w:rsidRPr="00B73A2B">
        <w:rPr>
          <w:b/>
          <w:bCs/>
          <w:sz w:val="28"/>
          <w:szCs w:val="28"/>
        </w:rPr>
        <w:t>Quick Reference Guide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1"/>
        <w:gridCol w:w="6383"/>
      </w:tblGrid>
      <w:tr w:rsidR="0035570E" w:rsidRPr="00047902" w14:paraId="29CE6FB4"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21C1FB32" w14:textId="53499DC0" w:rsidR="0035570E" w:rsidRPr="00B73A2B" w:rsidRDefault="009B536E" w:rsidP="00B73A2B">
            <w:pPr>
              <w:spacing w:after="0" w:line="240" w:lineRule="auto"/>
              <w:ind w:left="144"/>
              <w:textAlignment w:val="baseline"/>
              <w:rPr>
                <w:rFonts w:eastAsia="Times New Roman" w:cs="Segoe UI"/>
                <w:b/>
                <w:bCs/>
                <w:szCs w:val="22"/>
                <w:lang w:eastAsia="en-US"/>
              </w:rPr>
            </w:pPr>
            <w:bookmarkStart w:id="70" w:name="_Hlk187393310"/>
            <w:r w:rsidRPr="00B73A2B">
              <w:rPr>
                <w:rFonts w:eastAsia="Times New Roman" w:cs="Segoe UI"/>
                <w:b/>
                <w:bCs/>
                <w:szCs w:val="22"/>
                <w:lang w:eastAsia="en-US"/>
              </w:rPr>
              <w:t>Client Demographics</w:t>
            </w:r>
          </w:p>
        </w:tc>
      </w:tr>
      <w:tr w:rsidR="0035570E" w:rsidRPr="00047902" w14:paraId="16CF6254"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5356AB37" w14:textId="034CFF1A" w:rsidR="0035570E" w:rsidRPr="00B73A2B" w:rsidRDefault="0035570E" w:rsidP="00B73A2B">
            <w:pPr>
              <w:spacing w:after="0" w:line="240" w:lineRule="auto"/>
              <w:ind w:left="144"/>
              <w:textAlignment w:val="baseline"/>
              <w:rPr>
                <w:rStyle w:val="Strong"/>
                <w:szCs w:val="22"/>
                <w:lang w:eastAsia="en-US"/>
              </w:rPr>
            </w:pPr>
            <w:r w:rsidRPr="00B73A2B">
              <w:rPr>
                <w:rStyle w:val="Strong"/>
                <w:szCs w:val="22"/>
                <w:lang w:eastAsia="en-US"/>
              </w:rPr>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EF34CA0" w14:textId="3C51D0FA" w:rsidR="0035570E" w:rsidRPr="00B73A2B" w:rsidRDefault="0035570E"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bookmarkEnd w:id="70"/>
      <w:tr w:rsidR="006F171A" w:rsidRPr="00047902" w14:paraId="76596C0D"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49627F71" w14:textId="01B2F114"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Client ID </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2BFE24C" w14:textId="5B3774FC" w:rsidR="006F171A" w:rsidRPr="00B73A2B" w:rsidRDefault="00C5772D"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A</w:t>
            </w:r>
            <w:r w:rsidRPr="00B73A2B">
              <w:rPr>
                <w:rFonts w:eastAsia="Times New Roman" w:cs="Segoe UI"/>
                <w:szCs w:val="22"/>
              </w:rPr>
              <w:t>ssigned by Grantee</w:t>
            </w:r>
          </w:p>
        </w:tc>
      </w:tr>
      <w:tr w:rsidR="006F171A" w:rsidRPr="00047902" w14:paraId="7503D07A"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5F9324E2" w14:textId="25114E64"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Age </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AFADD2D" w14:textId="4BBB33F2"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Positive number</w:t>
            </w:r>
          </w:p>
        </w:tc>
      </w:tr>
      <w:tr w:rsidR="006F171A" w:rsidRPr="00047902" w14:paraId="3C307640"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E61BCF3" w14:textId="0B49D0BD"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Age Status </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69A8E04"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Unknown Adult</w:t>
            </w:r>
          </w:p>
          <w:p w14:paraId="22472432"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Unknown Child</w:t>
            </w:r>
          </w:p>
          <w:p w14:paraId="1E4445A4"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145AE4B7"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A354EA4" w14:textId="459B3E3A"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Race and Ethnicity</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A16B7CD"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Black or African American </w:t>
            </w:r>
          </w:p>
          <w:p w14:paraId="34962597"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American Indian or Alaskan Native</w:t>
            </w:r>
          </w:p>
          <w:p w14:paraId="7F2CDDD4"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Asian </w:t>
            </w:r>
          </w:p>
          <w:p w14:paraId="77471542"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Hispanic or Latino </w:t>
            </w:r>
          </w:p>
          <w:p w14:paraId="7D077FEE"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Middle Eastern or North African</w:t>
            </w:r>
          </w:p>
          <w:p w14:paraId="23C3D083"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Native Hawaiian or Pacific Islander </w:t>
            </w:r>
          </w:p>
          <w:p w14:paraId="2A22FF98"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White </w:t>
            </w:r>
          </w:p>
          <w:p w14:paraId="1BB42112"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Other</w:t>
            </w:r>
          </w:p>
          <w:p w14:paraId="68656184"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756A1431"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7E04F933" w14:textId="197DD46C" w:rsidR="006F171A" w:rsidRPr="00B73A2B" w:rsidRDefault="0040337F"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Sex</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FD906A0"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Female</w:t>
            </w:r>
          </w:p>
          <w:p w14:paraId="7C960645" w14:textId="44BFF8CD"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Male</w:t>
            </w:r>
          </w:p>
          <w:p w14:paraId="227B75FC"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78114FB2"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1959F3B" w14:textId="3E831AE1"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LGBTQ+</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40A3E9F"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 of clients</w:t>
            </w:r>
          </w:p>
        </w:tc>
      </w:tr>
      <w:tr w:rsidR="006F171A" w:rsidRPr="00047902" w14:paraId="1BA612A9"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B2B6795" w14:textId="206CD520"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Preferred Language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B31AC26" w14:textId="7EE0E86F" w:rsidR="006F171A" w:rsidRPr="00B73A2B" w:rsidRDefault="00000000" w:rsidP="00B73A2B">
            <w:pPr>
              <w:spacing w:after="0" w:line="240" w:lineRule="auto"/>
              <w:ind w:left="144"/>
              <w:textAlignment w:val="baseline"/>
              <w:rPr>
                <w:rFonts w:eastAsia="Times New Roman" w:cs="Segoe UI"/>
                <w:szCs w:val="22"/>
                <w:lang w:eastAsia="en-US"/>
              </w:rPr>
            </w:pPr>
            <w:hyperlink w:anchor="_Preferred_Language" w:history="1">
              <w:r w:rsidR="006F171A" w:rsidRPr="00B73A2B">
                <w:rPr>
                  <w:rStyle w:val="Hyperlink"/>
                  <w:rFonts w:eastAsia="Times New Roman" w:cs="Segoe UI"/>
                  <w:szCs w:val="22"/>
                  <w:lang w:eastAsia="en-US"/>
                </w:rPr>
                <w:t>Responses List</w:t>
              </w:r>
            </w:hyperlink>
          </w:p>
        </w:tc>
      </w:tr>
      <w:tr w:rsidR="006F171A" w:rsidRPr="00047902" w14:paraId="043557A2"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D26A39A" w14:textId="670C5BEC"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Needing Language Services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E5F2C5A"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 of clients</w:t>
            </w:r>
          </w:p>
        </w:tc>
      </w:tr>
      <w:tr w:rsidR="00284F9A" w:rsidRPr="00047902" w14:paraId="42C101C0"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75D3337" w14:textId="35F40376" w:rsidR="00284F9A" w:rsidRPr="00B73A2B" w:rsidRDefault="00284F9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Disability</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D8281F8" w14:textId="2A42B8D9" w:rsidR="00284F9A" w:rsidRPr="00B73A2B" w:rsidRDefault="00E65456"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 of clients</w:t>
            </w:r>
          </w:p>
        </w:tc>
      </w:tr>
      <w:tr w:rsidR="006F171A" w:rsidRPr="00047902" w14:paraId="66E32E10"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6F9AA7" w14:textId="5389458A"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County of Residence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E46ADB5" w14:textId="77777777" w:rsidR="000F70D3" w:rsidRPr="00B73A2B" w:rsidRDefault="00000000" w:rsidP="00B73A2B">
            <w:pPr>
              <w:spacing w:after="0" w:line="240" w:lineRule="auto"/>
              <w:ind w:left="144"/>
              <w:textAlignment w:val="baseline"/>
              <w:rPr>
                <w:rFonts w:eastAsia="Times New Roman" w:cs="Segoe UI"/>
                <w:szCs w:val="22"/>
                <w:lang w:eastAsia="en-US"/>
              </w:rPr>
            </w:pPr>
            <w:hyperlink w:anchor="_Appendix_II:_Counties" w:history="1">
              <w:r w:rsidR="000F70D3" w:rsidRPr="00B73A2B">
                <w:rPr>
                  <w:rStyle w:val="Hyperlink"/>
                  <w:rFonts w:eastAsia="Times New Roman" w:cs="Segoe UI"/>
                  <w:szCs w:val="22"/>
                  <w:lang w:eastAsia="en-US"/>
                </w:rPr>
                <w:t>All Counties of Texas</w:t>
              </w:r>
            </w:hyperlink>
            <w:r w:rsidR="000F70D3" w:rsidRPr="00B73A2B">
              <w:rPr>
                <w:rFonts w:eastAsia="Times New Roman" w:cs="Segoe UI"/>
                <w:szCs w:val="22"/>
                <w:lang w:eastAsia="en-US"/>
              </w:rPr>
              <w:t xml:space="preserve"> </w:t>
            </w:r>
          </w:p>
          <w:p w14:paraId="7882F176" w14:textId="77777777" w:rsidR="000F70D3" w:rsidRPr="00B73A2B" w:rsidRDefault="000F70D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Out of State </w:t>
            </w:r>
          </w:p>
          <w:p w14:paraId="52762DAF" w14:textId="77777777" w:rsidR="000F70D3" w:rsidRPr="00B73A2B" w:rsidRDefault="000F70D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Out of Country </w:t>
            </w:r>
          </w:p>
          <w:p w14:paraId="0D8CA002" w14:textId="1AC3691E" w:rsidR="006F171A" w:rsidRPr="00B73A2B" w:rsidRDefault="000F70D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5F2E49E6"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346B04A3" w14:textId="1DE9CBDC"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Military Experience </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89DBF7A"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Current Service</w:t>
            </w:r>
          </w:p>
          <w:p w14:paraId="26C77221"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Prior Service</w:t>
            </w:r>
          </w:p>
          <w:p w14:paraId="4C72286A"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w:t>
            </w:r>
          </w:p>
          <w:p w14:paraId="52854ED6"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3908D0F1"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DD5D473" w14:textId="61CD1E60"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TANF Status </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F43F5B9"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Eligible</w:t>
            </w:r>
          </w:p>
          <w:p w14:paraId="4D36B204"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Ineligible</w:t>
            </w:r>
          </w:p>
          <w:p w14:paraId="46582E4D"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 Form on File</w:t>
            </w:r>
          </w:p>
          <w:p w14:paraId="3FF51A90"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59197B33"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2448418" w14:textId="1986543D"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TANF Date Completed </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8C5EB1" w14:textId="77777777"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00/00/0000</w:t>
            </w:r>
          </w:p>
        </w:tc>
      </w:tr>
      <w:tr w:rsidR="006F171A" w:rsidRPr="00047902" w14:paraId="12560D2C"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15FB279" w14:textId="3FEF9D65"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Shelter Days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F4E8520" w14:textId="7D20390A" w:rsidR="006F171A" w:rsidRPr="00B73A2B" w:rsidRDefault="006F171A"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 Number</w:t>
            </w:r>
          </w:p>
        </w:tc>
      </w:tr>
      <w:tr w:rsidR="009B536E" w:rsidRPr="00047902" w14:paraId="6A24033E"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6FD8C5AA" w14:textId="0BBA32CA" w:rsidR="009B536E" w:rsidRPr="00B73A2B" w:rsidRDefault="009B536E"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Victimization</w:t>
            </w:r>
          </w:p>
        </w:tc>
      </w:tr>
      <w:tr w:rsidR="009B536E" w:rsidRPr="00047902" w14:paraId="4E7F5D86"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029D3E5D" w14:textId="77777777" w:rsidR="009B536E" w:rsidRPr="00B73A2B" w:rsidRDefault="009B536E" w:rsidP="00B73A2B">
            <w:pPr>
              <w:spacing w:after="0" w:line="240" w:lineRule="auto"/>
              <w:ind w:left="144"/>
              <w:textAlignment w:val="baseline"/>
              <w:rPr>
                <w:rStyle w:val="Strong"/>
                <w:szCs w:val="22"/>
                <w:lang w:eastAsia="en-US"/>
              </w:rPr>
            </w:pPr>
            <w:r w:rsidRPr="00B73A2B">
              <w:rPr>
                <w:rStyle w:val="Strong"/>
                <w:szCs w:val="22"/>
                <w:lang w:eastAsia="en-US"/>
              </w:rPr>
              <w:lastRenderedPageBreak/>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56E2B48" w14:textId="77777777" w:rsidR="009B536E" w:rsidRPr="00B73A2B" w:rsidRDefault="009B536E"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tr w:rsidR="006F171A" w:rsidRPr="00047902" w14:paraId="5571620A"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A1F90A1" w14:textId="2CCC2EFB"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Type of Abuse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54FDF81" w14:textId="29E85CC1" w:rsidR="00682C47" w:rsidRPr="00B73A2B" w:rsidRDefault="00682C47"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 xml:space="preserve">Physical </w:t>
            </w:r>
          </w:p>
          <w:p w14:paraId="604500BA" w14:textId="6CA4B77C" w:rsidR="00682C47" w:rsidRPr="00B73A2B" w:rsidRDefault="00682C47"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 xml:space="preserve">Emotional/Psychological/Verbal </w:t>
            </w:r>
          </w:p>
          <w:p w14:paraId="0C9BD689" w14:textId="01A8B02F" w:rsidR="00682C47" w:rsidRPr="00B73A2B" w:rsidRDefault="00682C47"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 xml:space="preserve">Stalking </w:t>
            </w:r>
          </w:p>
          <w:p w14:paraId="0104A5EB" w14:textId="258CEEF3" w:rsidR="00682C47" w:rsidRPr="00B73A2B" w:rsidRDefault="00682C47"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 xml:space="preserve">Sexual </w:t>
            </w:r>
          </w:p>
          <w:p w14:paraId="6D468B53" w14:textId="015B319B" w:rsidR="00682C47" w:rsidRPr="00B73A2B" w:rsidRDefault="00682C47"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 xml:space="preserve">Human Trafficking </w:t>
            </w:r>
          </w:p>
          <w:p w14:paraId="4AEE31E6" w14:textId="4CB47A17" w:rsidR="00682C47" w:rsidRPr="00B73A2B" w:rsidRDefault="00682C47"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 xml:space="preserve">Economic/Financial </w:t>
            </w:r>
          </w:p>
          <w:p w14:paraId="11863741" w14:textId="77777777" w:rsidR="006F171A" w:rsidRPr="00B73A2B" w:rsidRDefault="00682C47"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None</w:t>
            </w:r>
          </w:p>
          <w:p w14:paraId="67FC4F0C" w14:textId="228F8E16" w:rsidR="00BF7D58" w:rsidRPr="00B73A2B" w:rsidRDefault="00BF7D58" w:rsidP="00B73A2B">
            <w:pPr>
              <w:spacing w:after="0" w:line="240" w:lineRule="auto"/>
              <w:ind w:left="144"/>
              <w:contextualSpacing/>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5D646223"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D1BA19A" w14:textId="25BD0395"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Youth IPV Status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5051162" w14:textId="77777777" w:rsidR="006F171A" w:rsidRPr="00B73A2B" w:rsidRDefault="00464A2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Yes</w:t>
            </w:r>
          </w:p>
          <w:p w14:paraId="25EBC11B" w14:textId="77777777" w:rsidR="00464A23" w:rsidRPr="00B73A2B" w:rsidRDefault="00464A2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w:t>
            </w:r>
          </w:p>
          <w:p w14:paraId="38137460" w14:textId="33EC903D" w:rsidR="00464A23" w:rsidRPr="00B73A2B" w:rsidRDefault="00464A2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654A5B93"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9869AD8" w14:textId="7815A4D0"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Victim Abuser Relationship</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E3C8491" w14:textId="5AF39515" w:rsidR="00D35B45" w:rsidRPr="00B73A2B" w:rsidRDefault="00D35B45"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Spouse (Current or Former) </w:t>
            </w:r>
          </w:p>
          <w:p w14:paraId="207D57AB" w14:textId="29627C9F" w:rsidR="00D35B45" w:rsidRPr="00B73A2B" w:rsidRDefault="00D35B45"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Dating Relationship or Intimate Partner (Current or Former) </w:t>
            </w:r>
          </w:p>
          <w:p w14:paraId="212525CB" w14:textId="78D4C34F" w:rsidR="00D35B45" w:rsidRPr="00B73A2B" w:rsidRDefault="00D35B45"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Other Family Member or Household Member </w:t>
            </w:r>
          </w:p>
          <w:p w14:paraId="3BEF4582" w14:textId="2927A5E1" w:rsidR="006F171A" w:rsidRPr="00B73A2B" w:rsidRDefault="00D35B45"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9B536E" w:rsidRPr="00047902" w14:paraId="493E72D4"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1A3A4A3B" w14:textId="65587570" w:rsidR="009B536E" w:rsidRPr="00B73A2B" w:rsidRDefault="009B536E"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Client Services</w:t>
            </w:r>
          </w:p>
        </w:tc>
      </w:tr>
      <w:tr w:rsidR="009B536E" w:rsidRPr="00047902" w14:paraId="3E13242B"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BC80E19" w14:textId="77777777" w:rsidR="009B536E" w:rsidRPr="00B73A2B" w:rsidRDefault="009B536E" w:rsidP="00B73A2B">
            <w:pPr>
              <w:spacing w:after="0" w:line="240" w:lineRule="auto"/>
              <w:ind w:left="144"/>
              <w:textAlignment w:val="baseline"/>
              <w:rPr>
                <w:rStyle w:val="Strong"/>
                <w:szCs w:val="22"/>
                <w:lang w:eastAsia="en-US"/>
              </w:rPr>
            </w:pPr>
            <w:r w:rsidRPr="00B73A2B">
              <w:rPr>
                <w:rStyle w:val="Strong"/>
                <w:szCs w:val="22"/>
                <w:lang w:eastAsia="en-US"/>
              </w:rPr>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44D1C22D" w14:textId="77777777" w:rsidR="009B536E" w:rsidRPr="00B73A2B" w:rsidRDefault="009B536E"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tr w:rsidR="006F171A" w:rsidRPr="00047902" w14:paraId="22758E2C"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5200AEE" w14:textId="6E28A847"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HHSC Types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71093A7" w14:textId="77777777" w:rsidR="002A024F" w:rsidRPr="00B73A2B" w:rsidRDefault="002A024F" w:rsidP="00B73A2B">
            <w:pPr>
              <w:spacing w:after="0" w:line="240" w:lineRule="auto"/>
              <w:ind w:left="144"/>
              <w:textAlignment w:val="baseline"/>
              <w:rPr>
                <w:rFonts w:eastAsia="Times New Roman" w:cs="Segoe UI"/>
                <w:szCs w:val="22"/>
                <w:lang w:val="de-DE" w:eastAsia="en-US"/>
              </w:rPr>
            </w:pPr>
            <w:r w:rsidRPr="00B73A2B">
              <w:rPr>
                <w:rFonts w:eastAsia="Times New Roman" w:cs="Segoe UI"/>
                <w:szCs w:val="22"/>
                <w:lang w:val="de-DE" w:eastAsia="en-US"/>
              </w:rPr>
              <w:t>HHSC Shelter </w:t>
            </w:r>
          </w:p>
          <w:p w14:paraId="71FD31B3" w14:textId="77777777" w:rsidR="002A024F" w:rsidRPr="00B73A2B" w:rsidRDefault="002A024F" w:rsidP="00B73A2B">
            <w:pPr>
              <w:spacing w:after="0" w:line="240" w:lineRule="auto"/>
              <w:ind w:left="144"/>
              <w:textAlignment w:val="baseline"/>
              <w:rPr>
                <w:rFonts w:eastAsia="Times New Roman" w:cs="Segoe UI"/>
                <w:szCs w:val="22"/>
                <w:lang w:val="de-DE" w:eastAsia="en-US"/>
              </w:rPr>
            </w:pPr>
            <w:r w:rsidRPr="00B73A2B">
              <w:rPr>
                <w:rFonts w:eastAsia="Times New Roman" w:cs="Segoe UI"/>
                <w:szCs w:val="22"/>
                <w:lang w:val="de-DE" w:eastAsia="en-US"/>
              </w:rPr>
              <w:t>HHSC Shelter 2 </w:t>
            </w:r>
          </w:p>
          <w:p w14:paraId="19689D89" w14:textId="77777777" w:rsidR="002A024F" w:rsidRPr="00B73A2B" w:rsidRDefault="002A024F" w:rsidP="00B73A2B">
            <w:pPr>
              <w:spacing w:after="0" w:line="240" w:lineRule="auto"/>
              <w:ind w:left="144"/>
              <w:textAlignment w:val="baseline"/>
              <w:rPr>
                <w:rFonts w:eastAsia="Times New Roman" w:cs="Segoe UI"/>
                <w:szCs w:val="22"/>
                <w:lang w:val="de-DE" w:eastAsia="en-US"/>
              </w:rPr>
            </w:pPr>
            <w:r w:rsidRPr="00B73A2B">
              <w:rPr>
                <w:rFonts w:eastAsia="Times New Roman" w:cs="Segoe UI"/>
                <w:szCs w:val="22"/>
                <w:lang w:val="de-DE" w:eastAsia="en-US"/>
              </w:rPr>
              <w:t>HHSC Shelter 3 </w:t>
            </w:r>
          </w:p>
          <w:p w14:paraId="4DAFC534" w14:textId="03215453" w:rsidR="003E2720" w:rsidRPr="00B73A2B" w:rsidRDefault="003E2720"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Non-HHSC Shelter</w:t>
            </w:r>
          </w:p>
          <w:p w14:paraId="5D704DD6" w14:textId="77777777" w:rsidR="002A024F"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Hotel </w:t>
            </w:r>
          </w:p>
          <w:p w14:paraId="3866E601" w14:textId="1C2AB40D" w:rsidR="002A024F"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Non</w:t>
            </w:r>
            <w:r w:rsidR="58EC8F36" w:rsidRPr="00B73A2B">
              <w:rPr>
                <w:rFonts w:eastAsia="Times New Roman" w:cs="Segoe UI"/>
                <w:szCs w:val="22"/>
                <w:lang w:eastAsia="en-US"/>
              </w:rPr>
              <w:t>r</w:t>
            </w:r>
            <w:r w:rsidRPr="00B73A2B">
              <w:rPr>
                <w:rFonts w:eastAsia="Times New Roman" w:cs="Segoe UI"/>
                <w:szCs w:val="22"/>
                <w:lang w:eastAsia="en-US"/>
              </w:rPr>
              <w:t>esidential </w:t>
            </w:r>
          </w:p>
          <w:p w14:paraId="0CD17E6B" w14:textId="05A8510E" w:rsidR="007C33E6" w:rsidRPr="00B73A2B" w:rsidRDefault="007C33E6"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Non-HHSC </w:t>
            </w:r>
            <w:r w:rsidR="0C728924" w:rsidRPr="00B73A2B">
              <w:rPr>
                <w:rFonts w:eastAsia="Times New Roman" w:cs="Segoe UI"/>
                <w:szCs w:val="22"/>
                <w:lang w:eastAsia="en-US"/>
              </w:rPr>
              <w:t>Nonresidential </w:t>
            </w:r>
          </w:p>
          <w:p w14:paraId="5E929758" w14:textId="77777777" w:rsidR="002A024F"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SNRP </w:t>
            </w:r>
          </w:p>
          <w:p w14:paraId="19AEE1B2" w14:textId="24376E59" w:rsidR="31057031" w:rsidRPr="00B73A2B" w:rsidRDefault="31057031" w:rsidP="00B73A2B">
            <w:pPr>
              <w:spacing w:after="0" w:line="240" w:lineRule="auto"/>
              <w:ind w:left="144"/>
              <w:rPr>
                <w:rFonts w:eastAsia="Times New Roman" w:cs="Segoe UI"/>
                <w:szCs w:val="22"/>
                <w:lang w:eastAsia="en-US"/>
              </w:rPr>
            </w:pPr>
            <w:r w:rsidRPr="00B73A2B">
              <w:rPr>
                <w:rFonts w:eastAsia="Times New Roman" w:cs="Segoe UI"/>
                <w:szCs w:val="22"/>
                <w:lang w:eastAsia="en-US"/>
              </w:rPr>
              <w:t>HHSC SNRP ARP (expires 9/30/2025)</w:t>
            </w:r>
          </w:p>
          <w:p w14:paraId="38C4E2C9" w14:textId="77777777" w:rsidR="002A024F"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EIF </w:t>
            </w:r>
          </w:p>
          <w:p w14:paraId="495023AD" w14:textId="30ACA7DB" w:rsidR="006F171A" w:rsidRPr="00B73A2B" w:rsidRDefault="006F171A" w:rsidP="00B73A2B">
            <w:pPr>
              <w:spacing w:after="0" w:line="240" w:lineRule="auto"/>
              <w:ind w:left="144"/>
              <w:textAlignment w:val="baseline"/>
              <w:rPr>
                <w:rFonts w:eastAsia="Times New Roman" w:cs="Segoe UI"/>
                <w:szCs w:val="22"/>
                <w:lang w:eastAsia="en-US"/>
              </w:rPr>
            </w:pPr>
          </w:p>
        </w:tc>
      </w:tr>
      <w:tr w:rsidR="006F171A" w:rsidRPr="00047902" w14:paraId="4BA74F16"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BF86247" w14:textId="66F9B8A9"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Service Channel</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2D955C" w14:textId="77777777" w:rsidR="006F171A"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Face to Face</w:t>
            </w:r>
          </w:p>
          <w:p w14:paraId="65FCC792" w14:textId="77777777" w:rsidR="002A024F"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Face to Face- Technology</w:t>
            </w:r>
          </w:p>
          <w:p w14:paraId="589BDDF2" w14:textId="77777777" w:rsidR="002A024F"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Telephone</w:t>
            </w:r>
          </w:p>
          <w:p w14:paraId="52DEE295" w14:textId="03C9EB56" w:rsidR="002A024F" w:rsidRPr="00B73A2B" w:rsidRDefault="002A024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Written</w:t>
            </w:r>
          </w:p>
        </w:tc>
      </w:tr>
      <w:tr w:rsidR="006F171A" w:rsidRPr="00047902" w14:paraId="4802664A"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315C9A0" w14:textId="2E236587"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Service Types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CC45C11" w14:textId="238AC5F7"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Childcare or Childcare Assistance </w:t>
            </w:r>
          </w:p>
          <w:p w14:paraId="56472A26" w14:textId="384A75DC"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Children’s Advocacy and Services </w:t>
            </w:r>
          </w:p>
          <w:p w14:paraId="4F94028B" w14:textId="517E123B"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Client Assistance </w:t>
            </w:r>
          </w:p>
          <w:p w14:paraId="36664212" w14:textId="0E830059"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Counseling/Therapy </w:t>
            </w:r>
          </w:p>
          <w:p w14:paraId="31258D91" w14:textId="4267E40F"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Crisis Intervention </w:t>
            </w:r>
          </w:p>
          <w:p w14:paraId="1A685C33" w14:textId="660504EB"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Economic/Housing Advocacy</w:t>
            </w:r>
          </w:p>
          <w:p w14:paraId="6201302C" w14:textId="477A67C2"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Emergency Orientation </w:t>
            </w:r>
          </w:p>
          <w:p w14:paraId="79D3D121" w14:textId="4CF06B23"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Enter Shelter </w:t>
            </w:r>
          </w:p>
          <w:p w14:paraId="0FA8C901" w14:textId="0F0D5828"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Exit Shelter </w:t>
            </w:r>
          </w:p>
          <w:p w14:paraId="34D65CD7" w14:textId="6639F2FC"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General Advocacy </w:t>
            </w:r>
          </w:p>
          <w:p w14:paraId="0C61E953" w14:textId="625326DA"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Good Cause </w:t>
            </w:r>
          </w:p>
          <w:p w14:paraId="06D0C080" w14:textId="4535D6FE"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lastRenderedPageBreak/>
              <w:t>Health Advocacy</w:t>
            </w:r>
          </w:p>
          <w:p w14:paraId="6A4694CF" w14:textId="2848FF22"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Legal Advocacy</w:t>
            </w:r>
            <w:r w:rsidR="00997041" w:rsidRPr="00B73A2B">
              <w:rPr>
                <w:rFonts w:eastAsia="Times New Roman" w:cs="Segoe UI"/>
                <w:szCs w:val="22"/>
                <w:lang w:eastAsia="en-US"/>
              </w:rPr>
              <w:t xml:space="preserve"> and Accompaniment</w:t>
            </w:r>
          </w:p>
          <w:p w14:paraId="76871FA3" w14:textId="2E7280FF"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Legal Representation </w:t>
            </w:r>
          </w:p>
          <w:p w14:paraId="77AA3861" w14:textId="5562FAF5"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Medical Accompaniment </w:t>
            </w:r>
          </w:p>
          <w:p w14:paraId="6F78C024" w14:textId="75C01600"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Needs Assessment </w:t>
            </w:r>
          </w:p>
          <w:p w14:paraId="1647B902" w14:textId="08F73A75"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Orientation </w:t>
            </w:r>
          </w:p>
          <w:p w14:paraId="57A9E6EE" w14:textId="2487BF63"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Peer Support Services </w:t>
            </w:r>
          </w:p>
          <w:p w14:paraId="0D9AB91A" w14:textId="7B82916C"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Referral- Community Services </w:t>
            </w:r>
          </w:p>
          <w:p w14:paraId="5A1C22C5" w14:textId="032301BC"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Safety Planning </w:t>
            </w:r>
          </w:p>
          <w:p w14:paraId="2AFBCC37" w14:textId="67368448" w:rsidR="00C170BE"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Support Groups </w:t>
            </w:r>
          </w:p>
          <w:p w14:paraId="55E4DD16" w14:textId="18D630C0" w:rsidR="006F171A" w:rsidRPr="00B73A2B" w:rsidRDefault="00C170B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Transportation</w:t>
            </w:r>
          </w:p>
        </w:tc>
      </w:tr>
      <w:tr w:rsidR="006F171A" w:rsidRPr="00047902" w14:paraId="1DD5E53A"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374A511" w14:textId="6EB78328"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lastRenderedPageBreak/>
              <w:t>Service Contacts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CED7CB4" w14:textId="4355583D" w:rsidR="006F171A" w:rsidRPr="00B73A2B" w:rsidRDefault="00C06D6B"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w:t>
            </w:r>
          </w:p>
        </w:tc>
      </w:tr>
      <w:tr w:rsidR="006F171A" w:rsidRPr="00047902" w14:paraId="6EC5B9C0"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4F05785" w14:textId="16594B01"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Service County</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FABF74C" w14:textId="71B47470" w:rsidR="000F70D3" w:rsidRPr="00B73A2B" w:rsidRDefault="00000000" w:rsidP="00B73A2B">
            <w:pPr>
              <w:spacing w:after="0" w:line="240" w:lineRule="auto"/>
              <w:ind w:left="144"/>
              <w:textAlignment w:val="baseline"/>
              <w:rPr>
                <w:rFonts w:eastAsia="Times New Roman" w:cs="Segoe UI"/>
                <w:szCs w:val="22"/>
                <w:lang w:eastAsia="en-US"/>
              </w:rPr>
            </w:pPr>
            <w:hyperlink w:anchor="_Appendix_II:_Counties" w:history="1">
              <w:r w:rsidR="000F70D3" w:rsidRPr="00B73A2B">
                <w:rPr>
                  <w:rStyle w:val="Hyperlink"/>
                  <w:rFonts w:eastAsia="Times New Roman" w:cs="Segoe UI"/>
                  <w:szCs w:val="22"/>
                  <w:lang w:eastAsia="en-US"/>
                </w:rPr>
                <w:t>All Counties of Texas</w:t>
              </w:r>
            </w:hyperlink>
            <w:r w:rsidR="000F70D3" w:rsidRPr="00B73A2B">
              <w:rPr>
                <w:rFonts w:eastAsia="Times New Roman" w:cs="Segoe UI"/>
                <w:szCs w:val="22"/>
                <w:lang w:eastAsia="en-US"/>
              </w:rPr>
              <w:t xml:space="preserve"> </w:t>
            </w:r>
          </w:p>
          <w:p w14:paraId="68D5BFE3" w14:textId="77AB17B2" w:rsidR="000F70D3" w:rsidRPr="00B73A2B" w:rsidRDefault="000F70D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Out of State </w:t>
            </w:r>
          </w:p>
          <w:p w14:paraId="11086692" w14:textId="4EAE88EA" w:rsidR="000F70D3" w:rsidRPr="00B73A2B" w:rsidRDefault="000F70D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Out of Country </w:t>
            </w:r>
          </w:p>
          <w:p w14:paraId="735A6AF2" w14:textId="0A539688" w:rsidR="006F171A" w:rsidRPr="00B73A2B" w:rsidRDefault="000F70D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458A6426"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6130835" w14:textId="4AAE48DF"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Residing in Shelter?</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FFBE86" w14:textId="77777777" w:rsidR="006F171A" w:rsidRPr="00B73A2B" w:rsidRDefault="00F15138"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Yes</w:t>
            </w:r>
          </w:p>
          <w:p w14:paraId="532ECD64" w14:textId="7017EF09" w:rsidR="00F15138" w:rsidRPr="00B73A2B" w:rsidRDefault="00F15138"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w:t>
            </w:r>
          </w:p>
        </w:tc>
      </w:tr>
      <w:tr w:rsidR="00496F43" w:rsidRPr="00047902" w14:paraId="2672E08E"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1DE2F237" w14:textId="14BC2108"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Client Assistance</w:t>
            </w:r>
          </w:p>
        </w:tc>
      </w:tr>
      <w:tr w:rsidR="00496F43" w:rsidRPr="00047902" w14:paraId="0F933AAD"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201D6062" w14:textId="77777777" w:rsidR="00496F43" w:rsidRPr="00B73A2B" w:rsidRDefault="00496F43" w:rsidP="00B73A2B">
            <w:pPr>
              <w:spacing w:after="0" w:line="240" w:lineRule="auto"/>
              <w:ind w:left="144"/>
              <w:textAlignment w:val="baseline"/>
              <w:rPr>
                <w:rStyle w:val="Strong"/>
                <w:szCs w:val="22"/>
                <w:lang w:eastAsia="en-US"/>
              </w:rPr>
            </w:pPr>
            <w:r w:rsidRPr="00B73A2B">
              <w:rPr>
                <w:rStyle w:val="Strong"/>
                <w:szCs w:val="22"/>
                <w:lang w:eastAsia="en-US"/>
              </w:rPr>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22075D4E" w14:textId="77777777"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tr w:rsidR="006F171A" w:rsidRPr="00047902" w14:paraId="0023918C"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3CAEFB5" w14:textId="0BBD0D83"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Client Assistance</w:t>
            </w:r>
            <w:r w:rsidR="00C42294" w:rsidRPr="00B73A2B">
              <w:rPr>
                <w:rStyle w:val="Strong"/>
                <w:b w:val="0"/>
                <w:bCs w:val="0"/>
                <w:szCs w:val="22"/>
                <w:lang w:eastAsia="en-US"/>
              </w:rPr>
              <w:t xml:space="preserve"> Type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0C6AA0B"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Accommodations for Survivors with Disabilities  </w:t>
            </w:r>
          </w:p>
          <w:p w14:paraId="607622F7"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Adult Education and Employment Expenses  </w:t>
            </w:r>
          </w:p>
          <w:p w14:paraId="2F2835B3"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Childcare and Child-Related Expenses  </w:t>
            </w:r>
          </w:p>
          <w:p w14:paraId="34A0DC69"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Home, Security, and Relocation Assistance  </w:t>
            </w:r>
          </w:p>
          <w:p w14:paraId="1A346D75"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ID/Vital Document Replacement  </w:t>
            </w:r>
          </w:p>
          <w:p w14:paraId="6857D5A7"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Legal Fees and Legal Assistance  </w:t>
            </w:r>
          </w:p>
          <w:p w14:paraId="0CAC51B2"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Physical/Mental Health Expenses </w:t>
            </w:r>
          </w:p>
          <w:p w14:paraId="49C6CDF7"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Rent and Mortgage Payments </w:t>
            </w:r>
          </w:p>
          <w:p w14:paraId="6AD84E53"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Utilities </w:t>
            </w:r>
          </w:p>
          <w:p w14:paraId="0741BEF1" w14:textId="77777777" w:rsidR="00CB28A2"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Vehicle-Related Expenses  </w:t>
            </w:r>
          </w:p>
          <w:p w14:paraId="1B5AA974" w14:textId="349CC194" w:rsidR="006F171A" w:rsidRPr="00B73A2B" w:rsidRDefault="00CB28A2"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Other</w:t>
            </w:r>
          </w:p>
        </w:tc>
      </w:tr>
      <w:tr w:rsidR="00C42294" w:rsidRPr="00047902" w14:paraId="4A0D0F05"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638162C" w14:textId="695AB773" w:rsidR="00C42294" w:rsidRPr="00B73A2B" w:rsidRDefault="00034E0C"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Date of Assistance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0B77B96" w14:textId="0B6584AF" w:rsidR="00C42294" w:rsidRPr="00B73A2B" w:rsidRDefault="008F3626"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DD/MM/YYYY</w:t>
            </w:r>
          </w:p>
        </w:tc>
      </w:tr>
      <w:tr w:rsidR="00C42294" w:rsidRPr="00047902" w14:paraId="1CA19290"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9B09F6A" w14:textId="2DE58114" w:rsidR="00C42294" w:rsidRPr="00B73A2B" w:rsidRDefault="00C42294"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HHSC Type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AB970C7" w14:textId="77777777" w:rsidR="00F13F70" w:rsidRPr="00B73A2B" w:rsidRDefault="00F13F70" w:rsidP="00B73A2B">
            <w:pPr>
              <w:spacing w:after="0" w:line="240" w:lineRule="auto"/>
              <w:ind w:left="144"/>
              <w:textAlignment w:val="baseline"/>
              <w:rPr>
                <w:rFonts w:eastAsia="Times New Roman" w:cs="Segoe UI"/>
                <w:szCs w:val="22"/>
                <w:lang w:val="de-DE" w:eastAsia="en-US"/>
              </w:rPr>
            </w:pPr>
            <w:r w:rsidRPr="00B73A2B">
              <w:rPr>
                <w:rFonts w:eastAsia="Times New Roman" w:cs="Segoe UI"/>
                <w:szCs w:val="22"/>
                <w:lang w:val="de-DE" w:eastAsia="en-US"/>
              </w:rPr>
              <w:t>HHSC Shelter </w:t>
            </w:r>
          </w:p>
          <w:p w14:paraId="07283A45" w14:textId="77777777" w:rsidR="00F13F70" w:rsidRPr="00B73A2B" w:rsidRDefault="00F13F70" w:rsidP="00B73A2B">
            <w:pPr>
              <w:spacing w:after="0" w:line="240" w:lineRule="auto"/>
              <w:ind w:left="144"/>
              <w:textAlignment w:val="baseline"/>
              <w:rPr>
                <w:rFonts w:eastAsia="Times New Roman" w:cs="Segoe UI"/>
                <w:szCs w:val="22"/>
                <w:lang w:val="de-DE" w:eastAsia="en-US"/>
              </w:rPr>
            </w:pPr>
            <w:r w:rsidRPr="00B73A2B">
              <w:rPr>
                <w:rFonts w:eastAsia="Times New Roman" w:cs="Segoe UI"/>
                <w:szCs w:val="22"/>
                <w:lang w:val="de-DE" w:eastAsia="en-US"/>
              </w:rPr>
              <w:t>HHSC Shelter 2 </w:t>
            </w:r>
          </w:p>
          <w:p w14:paraId="2D50107B" w14:textId="77777777" w:rsidR="00F13F70" w:rsidRPr="00B73A2B" w:rsidRDefault="00F13F70" w:rsidP="00B73A2B">
            <w:pPr>
              <w:spacing w:after="0" w:line="240" w:lineRule="auto"/>
              <w:ind w:left="144"/>
              <w:textAlignment w:val="baseline"/>
              <w:rPr>
                <w:rFonts w:eastAsia="Times New Roman" w:cs="Segoe UI"/>
                <w:szCs w:val="22"/>
                <w:lang w:val="de-DE" w:eastAsia="en-US"/>
              </w:rPr>
            </w:pPr>
            <w:r w:rsidRPr="00B73A2B">
              <w:rPr>
                <w:rFonts w:eastAsia="Times New Roman" w:cs="Segoe UI"/>
                <w:szCs w:val="22"/>
                <w:lang w:val="de-DE" w:eastAsia="en-US"/>
              </w:rPr>
              <w:t>HHSC Shelter 3 </w:t>
            </w:r>
          </w:p>
          <w:p w14:paraId="11F0A6CA" w14:textId="77777777" w:rsidR="00410953" w:rsidRPr="00B73A2B" w:rsidRDefault="0041095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Non-HHSC Shelter</w:t>
            </w:r>
          </w:p>
          <w:p w14:paraId="583B4416" w14:textId="77777777" w:rsidR="00410953" w:rsidRPr="00B73A2B" w:rsidRDefault="0041095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Hotel </w:t>
            </w:r>
          </w:p>
          <w:p w14:paraId="74AFDC60" w14:textId="7572BF86" w:rsidR="00410953" w:rsidRPr="00B73A2B" w:rsidRDefault="0041095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HHSC </w:t>
            </w:r>
            <w:r w:rsidR="0056C79F" w:rsidRPr="00B73A2B">
              <w:rPr>
                <w:rFonts w:eastAsia="Times New Roman" w:cs="Segoe UI"/>
                <w:szCs w:val="22"/>
                <w:lang w:eastAsia="en-US"/>
              </w:rPr>
              <w:t>Nonresidential </w:t>
            </w:r>
          </w:p>
          <w:p w14:paraId="19A64DA8" w14:textId="17E32397" w:rsidR="00410953" w:rsidRPr="00B73A2B" w:rsidRDefault="00410953"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Non-HHSC Non</w:t>
            </w:r>
            <w:r w:rsidR="5AD3BAD4" w:rsidRPr="00B73A2B">
              <w:rPr>
                <w:rFonts w:eastAsia="Times New Roman" w:cs="Segoe UI"/>
                <w:szCs w:val="22"/>
                <w:lang w:eastAsia="en-US"/>
              </w:rPr>
              <w:t>r</w:t>
            </w:r>
            <w:r w:rsidRPr="00B73A2B">
              <w:rPr>
                <w:rFonts w:eastAsia="Times New Roman" w:cs="Segoe UI"/>
                <w:szCs w:val="22"/>
                <w:lang w:eastAsia="en-US"/>
              </w:rPr>
              <w:t>esidential</w:t>
            </w:r>
          </w:p>
          <w:p w14:paraId="469CF1AB" w14:textId="77777777" w:rsidR="00F13F70" w:rsidRDefault="00F13F70"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SNRP </w:t>
            </w:r>
          </w:p>
          <w:p w14:paraId="454222BD" w14:textId="0F486F37" w:rsidR="00E243F2" w:rsidRPr="00B73A2B" w:rsidRDefault="00E243F2" w:rsidP="00E243F2">
            <w:pPr>
              <w:spacing w:after="0" w:line="240" w:lineRule="auto"/>
              <w:ind w:left="144"/>
              <w:rPr>
                <w:rFonts w:eastAsia="Times New Roman" w:cs="Segoe UI"/>
                <w:szCs w:val="22"/>
                <w:lang w:eastAsia="en-US"/>
              </w:rPr>
            </w:pPr>
            <w:r w:rsidRPr="00B73A2B">
              <w:rPr>
                <w:rFonts w:eastAsia="Times New Roman" w:cs="Segoe UI"/>
                <w:szCs w:val="22"/>
                <w:lang w:eastAsia="en-US"/>
              </w:rPr>
              <w:t>HHSC SNRP ARP (expires 9/30/2025)</w:t>
            </w:r>
          </w:p>
          <w:p w14:paraId="0DF016C6" w14:textId="77777777" w:rsidR="00F13F70" w:rsidRPr="00B73A2B" w:rsidRDefault="00F13F70"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EIF </w:t>
            </w:r>
          </w:p>
          <w:p w14:paraId="17E08D83" w14:textId="4EA661C0" w:rsidR="00C42294" w:rsidRPr="00B73A2B" w:rsidRDefault="00F13F70"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Non-HHSC </w:t>
            </w:r>
          </w:p>
        </w:tc>
      </w:tr>
      <w:tr w:rsidR="00496F43" w:rsidRPr="00047902" w14:paraId="58DB557B"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318F1312" w14:textId="4805A609"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Referrals</w:t>
            </w:r>
          </w:p>
        </w:tc>
      </w:tr>
      <w:tr w:rsidR="00496F43" w:rsidRPr="00047902" w14:paraId="059C43BF"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16B3582" w14:textId="77777777" w:rsidR="00496F43" w:rsidRPr="00B73A2B" w:rsidRDefault="00496F43" w:rsidP="00B73A2B">
            <w:pPr>
              <w:spacing w:after="0" w:line="240" w:lineRule="auto"/>
              <w:ind w:left="144"/>
              <w:textAlignment w:val="baseline"/>
              <w:rPr>
                <w:rStyle w:val="Strong"/>
                <w:szCs w:val="22"/>
                <w:lang w:eastAsia="en-US"/>
              </w:rPr>
            </w:pPr>
            <w:r w:rsidRPr="00B73A2B">
              <w:rPr>
                <w:rStyle w:val="Strong"/>
                <w:szCs w:val="22"/>
                <w:lang w:eastAsia="en-US"/>
              </w:rPr>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8F0B6A9" w14:textId="77777777"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tr w:rsidR="006F171A" w:rsidRPr="00047902" w14:paraId="39C13411"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CA14EE2" w14:textId="29F2F78B" w:rsidR="006F171A" w:rsidRPr="00B73A2B" w:rsidRDefault="001877D3"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lastRenderedPageBreak/>
              <w:t>Referral Type</w:t>
            </w:r>
            <w:r w:rsidR="57900F51" w:rsidRPr="00B73A2B">
              <w:rPr>
                <w:rStyle w:val="Strong"/>
                <w:b w:val="0"/>
                <w:bCs w:val="0"/>
                <w:szCs w:val="22"/>
                <w:lang w:eastAsia="en-US"/>
              </w:rPr>
              <w:t>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4F881A2" w14:textId="77777777" w:rsidR="00F67978" w:rsidRPr="00B73A2B" w:rsidRDefault="00F67978" w:rsidP="00B73A2B">
            <w:pPr>
              <w:spacing w:after="0"/>
              <w:ind w:left="144"/>
              <w:rPr>
                <w:szCs w:val="22"/>
              </w:rPr>
            </w:pPr>
            <w:r w:rsidRPr="00B73A2B">
              <w:rPr>
                <w:szCs w:val="22"/>
              </w:rPr>
              <w:t>Child Care</w:t>
            </w:r>
          </w:p>
          <w:p w14:paraId="3C91F466" w14:textId="77777777" w:rsidR="00F67978" w:rsidRPr="00B73A2B" w:rsidRDefault="00F67978" w:rsidP="00B73A2B">
            <w:pPr>
              <w:spacing w:after="0"/>
              <w:ind w:left="144"/>
              <w:rPr>
                <w:rFonts w:eastAsiaTheme="minorHAnsi" w:cs="Calibri"/>
                <w:color w:val="000000"/>
                <w:szCs w:val="22"/>
                <w14:ligatures w14:val="standardContextual"/>
              </w:rPr>
            </w:pPr>
            <w:r w:rsidRPr="00B73A2B">
              <w:rPr>
                <w:szCs w:val="22"/>
              </w:rPr>
              <w:t>Disability Services</w:t>
            </w:r>
          </w:p>
          <w:p w14:paraId="4659D102" w14:textId="77777777" w:rsidR="00F67978" w:rsidRPr="00B73A2B" w:rsidRDefault="00F67978" w:rsidP="00B73A2B">
            <w:pPr>
              <w:spacing w:after="0"/>
              <w:ind w:left="144"/>
              <w:rPr>
                <w:szCs w:val="22"/>
              </w:rPr>
            </w:pPr>
            <w:r w:rsidRPr="00B73A2B">
              <w:rPr>
                <w:szCs w:val="22"/>
              </w:rPr>
              <w:t>Employment and Job Readiness</w:t>
            </w:r>
          </w:p>
          <w:p w14:paraId="7EB41F67" w14:textId="77777777" w:rsidR="00F67978" w:rsidRPr="00B73A2B" w:rsidRDefault="00F67978" w:rsidP="00B73A2B">
            <w:pPr>
              <w:spacing w:after="0"/>
              <w:ind w:left="144"/>
              <w:rPr>
                <w:szCs w:val="22"/>
              </w:rPr>
            </w:pPr>
            <w:r w:rsidRPr="00B73A2B">
              <w:rPr>
                <w:szCs w:val="22"/>
              </w:rPr>
              <w:t>Educational</w:t>
            </w:r>
          </w:p>
          <w:p w14:paraId="5F259EEA" w14:textId="77777777" w:rsidR="00F67978" w:rsidRPr="00B73A2B" w:rsidRDefault="00F67978" w:rsidP="00B73A2B">
            <w:pPr>
              <w:spacing w:after="0"/>
              <w:ind w:left="144"/>
              <w:rPr>
                <w:szCs w:val="22"/>
              </w:rPr>
            </w:pPr>
            <w:r w:rsidRPr="00B73A2B">
              <w:rPr>
                <w:szCs w:val="22"/>
              </w:rPr>
              <w:t>Financial Assistance</w:t>
            </w:r>
          </w:p>
          <w:p w14:paraId="414E5172" w14:textId="77777777" w:rsidR="00F67978" w:rsidRPr="00B73A2B" w:rsidRDefault="00F67978" w:rsidP="00B73A2B">
            <w:pPr>
              <w:spacing w:after="0"/>
              <w:ind w:left="144"/>
              <w:rPr>
                <w:szCs w:val="22"/>
              </w:rPr>
            </w:pPr>
            <w:r w:rsidRPr="00B73A2B">
              <w:rPr>
                <w:szCs w:val="22"/>
              </w:rPr>
              <w:t>Food or Food Assistance</w:t>
            </w:r>
          </w:p>
          <w:p w14:paraId="5147408E" w14:textId="729C63FE" w:rsidR="2542CB4E" w:rsidRPr="00B73A2B" w:rsidRDefault="2542CB4E" w:rsidP="00B73A2B">
            <w:pPr>
              <w:spacing w:after="0"/>
              <w:ind w:left="144"/>
              <w:rPr>
                <w:szCs w:val="22"/>
              </w:rPr>
            </w:pPr>
            <w:r w:rsidRPr="00B73A2B">
              <w:rPr>
                <w:szCs w:val="22"/>
              </w:rPr>
              <w:t>Housing</w:t>
            </w:r>
          </w:p>
          <w:p w14:paraId="74976577" w14:textId="77777777" w:rsidR="00F67978" w:rsidRPr="00B73A2B" w:rsidRDefault="00F67978" w:rsidP="00B73A2B">
            <w:pPr>
              <w:spacing w:after="0"/>
              <w:ind w:left="144"/>
              <w:rPr>
                <w:szCs w:val="22"/>
              </w:rPr>
            </w:pPr>
            <w:r w:rsidRPr="00B73A2B">
              <w:rPr>
                <w:szCs w:val="22"/>
              </w:rPr>
              <w:t>Legal Aid and Assistance</w:t>
            </w:r>
          </w:p>
          <w:p w14:paraId="6F1C8B60" w14:textId="77777777" w:rsidR="00F67978" w:rsidRPr="00B73A2B" w:rsidRDefault="00F67978" w:rsidP="00B73A2B">
            <w:pPr>
              <w:spacing w:after="0"/>
              <w:ind w:left="144"/>
              <w:rPr>
                <w:szCs w:val="22"/>
              </w:rPr>
            </w:pPr>
            <w:r w:rsidRPr="00B73A2B">
              <w:rPr>
                <w:szCs w:val="22"/>
              </w:rPr>
              <w:t>Medical/Dental/Physical Health Assistance</w:t>
            </w:r>
          </w:p>
          <w:p w14:paraId="351BD989" w14:textId="77777777" w:rsidR="00F67978" w:rsidRPr="00B73A2B" w:rsidRDefault="00F67978" w:rsidP="00B73A2B">
            <w:pPr>
              <w:spacing w:after="0"/>
              <w:ind w:left="144"/>
              <w:rPr>
                <w:szCs w:val="22"/>
              </w:rPr>
            </w:pPr>
            <w:r w:rsidRPr="00B73A2B">
              <w:rPr>
                <w:szCs w:val="22"/>
              </w:rPr>
              <w:t>Mental and Behavioral Health Assistance</w:t>
            </w:r>
          </w:p>
          <w:p w14:paraId="087539C2" w14:textId="77777777" w:rsidR="00F67978" w:rsidRPr="00B73A2B" w:rsidRDefault="00F67978" w:rsidP="00B73A2B">
            <w:pPr>
              <w:spacing w:after="0"/>
              <w:ind w:left="144"/>
              <w:rPr>
                <w:szCs w:val="22"/>
              </w:rPr>
            </w:pPr>
            <w:r w:rsidRPr="00B73A2B">
              <w:rPr>
                <w:szCs w:val="22"/>
              </w:rPr>
              <w:t xml:space="preserve">Military/Veteran Services </w:t>
            </w:r>
          </w:p>
          <w:p w14:paraId="14358AEA" w14:textId="77777777" w:rsidR="00F67978" w:rsidRPr="00B73A2B" w:rsidRDefault="00F67978" w:rsidP="00B73A2B">
            <w:pPr>
              <w:spacing w:after="0"/>
              <w:ind w:left="144"/>
              <w:rPr>
                <w:szCs w:val="22"/>
              </w:rPr>
            </w:pPr>
            <w:r w:rsidRPr="00B73A2B">
              <w:rPr>
                <w:szCs w:val="22"/>
              </w:rPr>
              <w:t>Other Victim Assistance</w:t>
            </w:r>
          </w:p>
          <w:p w14:paraId="703A5529" w14:textId="77777777" w:rsidR="00F67978" w:rsidRPr="00B73A2B" w:rsidRDefault="00F67978" w:rsidP="00B73A2B">
            <w:pPr>
              <w:spacing w:after="0"/>
              <w:ind w:left="144"/>
              <w:rPr>
                <w:szCs w:val="22"/>
              </w:rPr>
            </w:pPr>
            <w:r w:rsidRPr="00B73A2B">
              <w:rPr>
                <w:szCs w:val="22"/>
              </w:rPr>
              <w:t>Support for Children's Needs</w:t>
            </w:r>
          </w:p>
          <w:p w14:paraId="08E1FD8F" w14:textId="4DFC39C3" w:rsidR="00F67978" w:rsidRPr="00B73A2B" w:rsidRDefault="00F67978" w:rsidP="00B73A2B">
            <w:pPr>
              <w:spacing w:after="0"/>
              <w:ind w:left="144"/>
              <w:rPr>
                <w:szCs w:val="22"/>
              </w:rPr>
            </w:pPr>
            <w:r w:rsidRPr="00B73A2B">
              <w:rPr>
                <w:szCs w:val="22"/>
              </w:rPr>
              <w:t>Temporary Housing/Shelter</w:t>
            </w:r>
          </w:p>
          <w:p w14:paraId="435BF48A" w14:textId="41DA3E19" w:rsidR="006F171A" w:rsidRPr="007E710B" w:rsidRDefault="00F67978" w:rsidP="00B73A2B">
            <w:pPr>
              <w:spacing w:after="0"/>
              <w:ind w:left="144"/>
              <w:rPr>
                <w:szCs w:val="22"/>
              </w:rPr>
            </w:pPr>
            <w:r w:rsidRPr="00B73A2B">
              <w:rPr>
                <w:szCs w:val="22"/>
              </w:rPr>
              <w:t>Other Community Resource</w:t>
            </w:r>
          </w:p>
        </w:tc>
      </w:tr>
      <w:tr w:rsidR="00496F43" w:rsidRPr="00047902" w14:paraId="1BD1ABF8"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1BBF7AAB" w14:textId="162626A4"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Hotline Calls</w:t>
            </w:r>
          </w:p>
        </w:tc>
      </w:tr>
      <w:tr w:rsidR="00496F43" w:rsidRPr="00047902" w14:paraId="6C16A0D2"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55BF0543" w14:textId="77777777" w:rsidR="00496F43" w:rsidRPr="00B73A2B" w:rsidRDefault="00496F43" w:rsidP="00B73A2B">
            <w:pPr>
              <w:spacing w:after="0" w:line="240" w:lineRule="auto"/>
              <w:ind w:left="144"/>
              <w:textAlignment w:val="baseline"/>
              <w:rPr>
                <w:rStyle w:val="Strong"/>
                <w:szCs w:val="22"/>
                <w:lang w:eastAsia="en-US"/>
              </w:rPr>
            </w:pPr>
            <w:r w:rsidRPr="00B73A2B">
              <w:rPr>
                <w:rStyle w:val="Strong"/>
                <w:szCs w:val="22"/>
                <w:lang w:eastAsia="en-US"/>
              </w:rPr>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1C39AFB6" w14:textId="77777777"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tr w:rsidR="006F171A" w:rsidRPr="00047902" w14:paraId="4D57E647"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320E398" w14:textId="122B2209" w:rsidR="006F171A" w:rsidRPr="00B73A2B" w:rsidRDefault="006F171A" w:rsidP="00456951">
            <w:pPr>
              <w:spacing w:after="0" w:line="240" w:lineRule="auto"/>
              <w:ind w:left="144"/>
              <w:textAlignment w:val="baseline"/>
              <w:rPr>
                <w:rStyle w:val="Strong"/>
                <w:b w:val="0"/>
                <w:szCs w:val="22"/>
                <w:lang w:eastAsia="en-US"/>
              </w:rPr>
            </w:pPr>
            <w:r w:rsidRPr="00B73A2B">
              <w:rPr>
                <w:rStyle w:val="Strong"/>
                <w:b w:val="0"/>
                <w:szCs w:val="22"/>
                <w:lang w:eastAsia="en-US"/>
              </w:rPr>
              <w:t>Number of Unduplicated Hotline Contacts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2EA16FC" w14:textId="77777777" w:rsidR="00663388" w:rsidRPr="00B73A2B" w:rsidRDefault="00663388"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 of Unduplicated Hotline Calls</w:t>
            </w:r>
          </w:p>
          <w:p w14:paraId="4FC82C4A" w14:textId="04485E88" w:rsidR="00663388" w:rsidRPr="00B73A2B" w:rsidRDefault="00663388"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 of Unduplicated Hotline Virtual Contacts</w:t>
            </w:r>
          </w:p>
        </w:tc>
      </w:tr>
      <w:tr w:rsidR="006F171A" w:rsidRPr="00047902" w14:paraId="29648484"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67FB0DA" w14:textId="4A03F2AC"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Hotline Call Topics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3D8C4DB" w14:textId="443AFFC6"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Seeking Nonresidential Services  </w:t>
            </w:r>
          </w:p>
          <w:p w14:paraId="15978751" w14:textId="688A09CE"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Seeking Shelter- Shelter Obtained </w:t>
            </w:r>
          </w:p>
          <w:p w14:paraId="2F43E517" w14:textId="15E5BBED"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Seeking Shelter- Denied Due to Lack of Space (DENLOS) </w:t>
            </w:r>
          </w:p>
          <w:p w14:paraId="714348DF" w14:textId="19D55645"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Seeking Shelter- Referral to Another FV Shelter </w:t>
            </w:r>
          </w:p>
          <w:p w14:paraId="2CD5E483" w14:textId="20E082B5"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Seeking Shelter- Referral to Temporary Shelter </w:t>
            </w:r>
          </w:p>
          <w:p w14:paraId="7CD295C8" w14:textId="0E1B829B"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Seeking Shelter- Denied for Other Reasons </w:t>
            </w:r>
          </w:p>
          <w:p w14:paraId="7FBDF58F" w14:textId="5C589A78"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Batterer/Offender Referral </w:t>
            </w:r>
          </w:p>
          <w:p w14:paraId="6659AF39" w14:textId="288F9E62"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Family Violence Education, Safety Planning, or Family and Friends Call </w:t>
            </w:r>
          </w:p>
          <w:p w14:paraId="4539868E" w14:textId="4A8842FA" w:rsidR="00781D9E"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Referral to Other Community Resources </w:t>
            </w:r>
          </w:p>
          <w:p w14:paraId="2BB066CD" w14:textId="4AEBBFEA" w:rsidR="006F171A" w:rsidRPr="00B73A2B" w:rsidRDefault="00781D9E"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Requesting Good Cause</w:t>
            </w:r>
          </w:p>
        </w:tc>
      </w:tr>
      <w:tr w:rsidR="00496F43" w:rsidRPr="00047902" w14:paraId="6C756599"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50A531D4" w14:textId="105A246A"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Community Education and Prevention</w:t>
            </w:r>
          </w:p>
        </w:tc>
      </w:tr>
      <w:tr w:rsidR="00496F43" w:rsidRPr="00047902" w14:paraId="4FB51113"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EC77CFD" w14:textId="77777777" w:rsidR="00496F43" w:rsidRPr="00B73A2B" w:rsidRDefault="00496F43" w:rsidP="00B73A2B">
            <w:pPr>
              <w:spacing w:after="0" w:line="240" w:lineRule="auto"/>
              <w:ind w:left="144"/>
              <w:textAlignment w:val="baseline"/>
              <w:rPr>
                <w:rStyle w:val="Strong"/>
                <w:szCs w:val="22"/>
                <w:lang w:eastAsia="en-US"/>
              </w:rPr>
            </w:pPr>
            <w:r w:rsidRPr="00B73A2B">
              <w:rPr>
                <w:rStyle w:val="Strong"/>
                <w:szCs w:val="22"/>
                <w:lang w:eastAsia="en-US"/>
              </w:rPr>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612F104" w14:textId="77777777" w:rsidR="00496F43" w:rsidRPr="00B73A2B" w:rsidRDefault="00496F43"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tr w:rsidR="006F171A" w:rsidRPr="00047902" w14:paraId="37FBC011"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DCC21D" w14:textId="6EE42B99"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Education Type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032A983" w14:textId="77777777" w:rsidR="006F171A" w:rsidRPr="00B73A2B" w:rsidRDefault="008F3626"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Community Education</w:t>
            </w:r>
          </w:p>
          <w:p w14:paraId="090FA363" w14:textId="49D37B6C" w:rsidR="008F3626" w:rsidRPr="00B73A2B" w:rsidRDefault="008F3626"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Prevention</w:t>
            </w:r>
          </w:p>
        </w:tc>
      </w:tr>
      <w:tr w:rsidR="006F171A" w:rsidRPr="00047902" w14:paraId="3F4279EA"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3A93C3C" w14:textId="729BDC9A"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Number of Sessions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E787C3A" w14:textId="20079B6F" w:rsidR="006F171A" w:rsidRPr="00B73A2B" w:rsidRDefault="008F3626"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w:t>
            </w:r>
          </w:p>
        </w:tc>
      </w:tr>
      <w:tr w:rsidR="006F171A" w:rsidRPr="00047902" w14:paraId="44B01134"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1E24124" w14:textId="720FAB17"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Attendance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102E180" w14:textId="77777777" w:rsidR="006F171A" w:rsidRPr="00B73A2B" w:rsidRDefault="00345087"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 of Adult Attendees</w:t>
            </w:r>
          </w:p>
          <w:p w14:paraId="7FE9BACC" w14:textId="0BB62A43" w:rsidR="00345087" w:rsidRPr="00B73A2B" w:rsidRDefault="00345087"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 of Youth Attendees</w:t>
            </w:r>
          </w:p>
        </w:tc>
      </w:tr>
      <w:tr w:rsidR="006F171A" w:rsidRPr="00047902" w14:paraId="20C2764D"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6EF3E76" w14:textId="6AA27A7E"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Event County</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B143273" w14:textId="77777777" w:rsidR="00345087" w:rsidRPr="00B73A2B" w:rsidRDefault="00000000" w:rsidP="00B73A2B">
            <w:pPr>
              <w:spacing w:after="0" w:line="240" w:lineRule="auto"/>
              <w:ind w:left="144"/>
              <w:textAlignment w:val="baseline"/>
              <w:rPr>
                <w:rFonts w:eastAsia="Times New Roman" w:cs="Segoe UI"/>
                <w:szCs w:val="22"/>
                <w:lang w:eastAsia="en-US"/>
              </w:rPr>
            </w:pPr>
            <w:hyperlink w:anchor="_Appendix_II:_Counties" w:history="1">
              <w:r w:rsidR="00345087" w:rsidRPr="00B73A2B">
                <w:rPr>
                  <w:rStyle w:val="Hyperlink"/>
                  <w:rFonts w:eastAsia="Times New Roman" w:cs="Segoe UI"/>
                  <w:szCs w:val="22"/>
                  <w:lang w:eastAsia="en-US"/>
                </w:rPr>
                <w:t>All Counties of Texas</w:t>
              </w:r>
            </w:hyperlink>
            <w:r w:rsidR="00345087" w:rsidRPr="00B73A2B">
              <w:rPr>
                <w:rFonts w:eastAsia="Times New Roman" w:cs="Segoe UI"/>
                <w:szCs w:val="22"/>
                <w:lang w:eastAsia="en-US"/>
              </w:rPr>
              <w:t xml:space="preserve"> </w:t>
            </w:r>
          </w:p>
          <w:p w14:paraId="30E04011" w14:textId="77777777" w:rsidR="00345087" w:rsidRPr="00B73A2B" w:rsidRDefault="00345087"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Out of State </w:t>
            </w:r>
          </w:p>
          <w:p w14:paraId="2606A14C" w14:textId="77777777" w:rsidR="00345087" w:rsidRPr="00B73A2B" w:rsidRDefault="00345087"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 xml:space="preserve">Out of Country </w:t>
            </w:r>
          </w:p>
          <w:p w14:paraId="333C0617" w14:textId="6766A145" w:rsidR="006F171A" w:rsidRPr="00B73A2B" w:rsidRDefault="00345087"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Did Not Disclose</w:t>
            </w:r>
          </w:p>
        </w:tc>
      </w:tr>
      <w:tr w:rsidR="006F171A" w:rsidRPr="00047902" w14:paraId="31FF032C"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9ACC8AC" w14:textId="48F2AFAE" w:rsidR="006F171A" w:rsidRPr="00B73A2B" w:rsidRDefault="006F171A"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lastRenderedPageBreak/>
              <w:t>HHSC Type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302ED59" w14:textId="77777777" w:rsidR="00DB166C" w:rsidRDefault="00DB166C">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Shelter </w:t>
            </w:r>
          </w:p>
          <w:p w14:paraId="739A1A06" w14:textId="71041892" w:rsidR="00700EBF" w:rsidRPr="00B73A2B" w:rsidRDefault="00700EBF" w:rsidP="00B73A2B">
            <w:pPr>
              <w:spacing w:after="0" w:line="240" w:lineRule="auto"/>
              <w:ind w:left="144"/>
              <w:textAlignment w:val="baseline"/>
              <w:rPr>
                <w:rFonts w:eastAsia="Times New Roman" w:cs="Segoe UI"/>
                <w:szCs w:val="22"/>
                <w:lang w:eastAsia="en-US"/>
              </w:rPr>
            </w:pPr>
            <w:r>
              <w:rPr>
                <w:rFonts w:eastAsia="Times New Roman" w:cs="Segoe UI"/>
                <w:szCs w:val="22"/>
                <w:lang w:eastAsia="en-US"/>
              </w:rPr>
              <w:t>Non-HHSC Shelter</w:t>
            </w:r>
          </w:p>
          <w:p w14:paraId="6E4A7515" w14:textId="77777777" w:rsidR="00DB166C" w:rsidRDefault="00DB166C">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Non-Residential </w:t>
            </w:r>
          </w:p>
          <w:p w14:paraId="7663C8B7" w14:textId="531ED73D" w:rsidR="00700EBF" w:rsidRPr="00B73A2B" w:rsidRDefault="00700EBF" w:rsidP="00B73A2B">
            <w:pPr>
              <w:spacing w:after="0" w:line="240" w:lineRule="auto"/>
              <w:ind w:left="144"/>
              <w:textAlignment w:val="baseline"/>
              <w:rPr>
                <w:rFonts w:eastAsia="Times New Roman" w:cs="Segoe UI"/>
                <w:szCs w:val="22"/>
                <w:lang w:eastAsia="en-US"/>
              </w:rPr>
            </w:pPr>
            <w:r>
              <w:rPr>
                <w:rFonts w:eastAsia="Times New Roman" w:cs="Segoe UI"/>
                <w:szCs w:val="22"/>
                <w:lang w:eastAsia="en-US"/>
              </w:rPr>
              <w:t>Non-HHSC Nonresidential</w:t>
            </w:r>
          </w:p>
          <w:p w14:paraId="397A8FAE" w14:textId="77777777" w:rsidR="00DB166C" w:rsidRPr="00B73A2B" w:rsidRDefault="00DB166C"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SNRP </w:t>
            </w:r>
          </w:p>
          <w:p w14:paraId="24EE6AE6" w14:textId="03A8B3A2" w:rsidR="006211F4" w:rsidRPr="00B73A2B" w:rsidRDefault="006211F4"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SNRP ARP</w:t>
            </w:r>
          </w:p>
          <w:p w14:paraId="2DE6D32A" w14:textId="77777777" w:rsidR="00DB166C" w:rsidRPr="00B73A2B" w:rsidRDefault="00DB166C"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HHSC EIF </w:t>
            </w:r>
          </w:p>
          <w:p w14:paraId="649B39A3" w14:textId="6D576EF6" w:rsidR="006F171A" w:rsidRPr="00B73A2B" w:rsidRDefault="006F171A" w:rsidP="00B73A2B">
            <w:pPr>
              <w:spacing w:after="0" w:line="240" w:lineRule="auto"/>
              <w:ind w:left="144"/>
              <w:textAlignment w:val="baseline"/>
              <w:rPr>
                <w:rFonts w:eastAsia="Times New Roman" w:cs="Segoe UI"/>
                <w:szCs w:val="22"/>
                <w:lang w:eastAsia="en-US"/>
              </w:rPr>
            </w:pPr>
          </w:p>
        </w:tc>
      </w:tr>
      <w:tr w:rsidR="00276D14" w:rsidRPr="00047902" w14:paraId="17F3797D" w14:textId="77777777" w:rsidTr="649E86C2">
        <w:trPr>
          <w:trHeight w:val="30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bottom"/>
          </w:tcPr>
          <w:p w14:paraId="766B9301" w14:textId="296B5040" w:rsidR="00276D14" w:rsidRPr="00B73A2B" w:rsidRDefault="00276D14"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Performance Outcomes</w:t>
            </w:r>
          </w:p>
        </w:tc>
      </w:tr>
      <w:tr w:rsidR="00276D14" w:rsidRPr="00047902" w14:paraId="096DBB23"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2886814" w14:textId="77777777" w:rsidR="00276D14" w:rsidRPr="00B73A2B" w:rsidRDefault="00276D14" w:rsidP="00B73A2B">
            <w:pPr>
              <w:spacing w:after="0" w:line="240" w:lineRule="auto"/>
              <w:ind w:left="144"/>
              <w:textAlignment w:val="baseline"/>
              <w:rPr>
                <w:rStyle w:val="Strong"/>
                <w:szCs w:val="22"/>
                <w:lang w:eastAsia="en-US"/>
              </w:rPr>
            </w:pPr>
            <w:r w:rsidRPr="00B73A2B">
              <w:rPr>
                <w:rStyle w:val="Strong"/>
                <w:szCs w:val="22"/>
                <w:lang w:eastAsia="en-US"/>
              </w:rPr>
              <w:t>Data Element</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60DC5E4" w14:textId="77777777" w:rsidR="00276D14" w:rsidRPr="00B73A2B" w:rsidRDefault="00276D14" w:rsidP="00B73A2B">
            <w:pPr>
              <w:spacing w:after="0" w:line="240" w:lineRule="auto"/>
              <w:ind w:left="144"/>
              <w:textAlignment w:val="baseline"/>
              <w:rPr>
                <w:rFonts w:eastAsia="Times New Roman" w:cs="Segoe UI"/>
                <w:b/>
                <w:bCs/>
                <w:szCs w:val="22"/>
                <w:lang w:eastAsia="en-US"/>
              </w:rPr>
            </w:pPr>
            <w:r w:rsidRPr="00B73A2B">
              <w:rPr>
                <w:rFonts w:eastAsia="Times New Roman" w:cs="Segoe UI"/>
                <w:b/>
                <w:bCs/>
                <w:szCs w:val="22"/>
                <w:lang w:eastAsia="en-US"/>
              </w:rPr>
              <w:t>R</w:t>
            </w:r>
            <w:r w:rsidRPr="00B73A2B">
              <w:rPr>
                <w:rFonts w:eastAsia="Times New Roman" w:cs="Segoe UI"/>
                <w:b/>
                <w:bCs/>
                <w:szCs w:val="22"/>
              </w:rPr>
              <w:t>esponses</w:t>
            </w:r>
          </w:p>
        </w:tc>
      </w:tr>
      <w:tr w:rsidR="006F171A" w:rsidRPr="00047902" w14:paraId="4C8505BF"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7606515" w14:textId="30394033" w:rsidR="006F171A" w:rsidRPr="00B73A2B" w:rsidRDefault="0082561D" w:rsidP="00B73A2B">
            <w:pPr>
              <w:spacing w:after="0" w:line="240" w:lineRule="auto"/>
              <w:ind w:left="144"/>
              <w:textAlignment w:val="baseline"/>
              <w:rPr>
                <w:rStyle w:val="Strong"/>
                <w:b w:val="0"/>
                <w:bCs w:val="0"/>
                <w:szCs w:val="22"/>
                <w:lang w:eastAsia="en-US"/>
              </w:rPr>
            </w:pPr>
            <w:r w:rsidRPr="00B73A2B">
              <w:rPr>
                <w:rStyle w:val="Strong"/>
                <w:b w:val="0"/>
                <w:bCs w:val="0"/>
                <w:szCs w:val="22"/>
                <w:lang w:eastAsia="en-US"/>
              </w:rPr>
              <w:t>Survey Type</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FE39DA5" w14:textId="6867DEE8" w:rsidR="0059577D" w:rsidRPr="00B73A2B" w:rsidRDefault="0059577D"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Shelter Survey</w:t>
            </w:r>
          </w:p>
          <w:p w14:paraId="3A23B5A8" w14:textId="5817017E" w:rsidR="0059577D" w:rsidRPr="00B73A2B" w:rsidRDefault="0059577D"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Counseling Survey</w:t>
            </w:r>
          </w:p>
          <w:p w14:paraId="06FCCB65" w14:textId="111486E2" w:rsidR="0059577D" w:rsidRPr="00B73A2B" w:rsidRDefault="0059577D"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Support Group Survey</w:t>
            </w:r>
          </w:p>
          <w:p w14:paraId="08129905" w14:textId="6D9C2E13" w:rsidR="006F171A" w:rsidRPr="00B73A2B" w:rsidRDefault="0059577D"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Support Services and Advocacy Survey</w:t>
            </w:r>
          </w:p>
        </w:tc>
      </w:tr>
      <w:tr w:rsidR="0082561D" w:rsidRPr="00047902" w14:paraId="457ED20D"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EFCAD99" w14:textId="0C897632" w:rsidR="0082561D" w:rsidRPr="00B73A2B" w:rsidRDefault="00433454" w:rsidP="00B73A2B">
            <w:pPr>
              <w:spacing w:after="0" w:line="278" w:lineRule="auto"/>
              <w:ind w:left="144"/>
              <w:rPr>
                <w:rStyle w:val="Strong"/>
                <w:szCs w:val="22"/>
              </w:rPr>
            </w:pPr>
            <w:r w:rsidRPr="00B73A2B">
              <w:rPr>
                <w:szCs w:val="22"/>
              </w:rPr>
              <w:t>Community Resource</w:t>
            </w:r>
            <w:r w:rsidR="0082561D" w:rsidRPr="00B73A2B">
              <w:rPr>
                <w:szCs w:val="22"/>
              </w:rPr>
              <w:t xml:space="preserve"> </w:t>
            </w:r>
            <w:r w:rsidRPr="00B73A2B">
              <w:rPr>
                <w:szCs w:val="22"/>
              </w:rPr>
              <w:t>Responses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E9C83F3" w14:textId="506D6E01" w:rsidR="0082561D" w:rsidRPr="00B73A2B" w:rsidRDefault="00F67FC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w:t>
            </w:r>
          </w:p>
        </w:tc>
      </w:tr>
      <w:tr w:rsidR="0082561D" w:rsidRPr="00047902" w14:paraId="7161EA76"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17C4D41" w14:textId="516DFAF6" w:rsidR="0082561D" w:rsidRPr="00B73A2B" w:rsidRDefault="0082561D" w:rsidP="00B73A2B">
            <w:pPr>
              <w:spacing w:after="0" w:line="240" w:lineRule="auto"/>
              <w:ind w:left="144"/>
              <w:textAlignment w:val="baseline"/>
              <w:rPr>
                <w:rStyle w:val="Strong"/>
                <w:b w:val="0"/>
                <w:bCs w:val="0"/>
                <w:szCs w:val="22"/>
                <w:lang w:eastAsia="en-US"/>
              </w:rPr>
            </w:pPr>
            <w:r w:rsidRPr="00B73A2B">
              <w:rPr>
                <w:szCs w:val="22"/>
              </w:rPr>
              <w:t xml:space="preserve">Number of “Yes” </w:t>
            </w:r>
            <w:r w:rsidR="00735CD7" w:rsidRPr="00B73A2B">
              <w:rPr>
                <w:szCs w:val="22"/>
              </w:rPr>
              <w:t>C</w:t>
            </w:r>
            <w:r w:rsidR="00433454" w:rsidRPr="00B73A2B">
              <w:rPr>
                <w:szCs w:val="22"/>
              </w:rPr>
              <w:t xml:space="preserve">ommunity </w:t>
            </w:r>
            <w:r w:rsidRPr="00B73A2B">
              <w:rPr>
                <w:szCs w:val="22"/>
              </w:rPr>
              <w:t>Resource Outcomes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8AC9F23" w14:textId="4BC766AC" w:rsidR="0082561D" w:rsidRPr="00B73A2B" w:rsidRDefault="00F67FC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w:t>
            </w:r>
          </w:p>
        </w:tc>
      </w:tr>
      <w:tr w:rsidR="0082561D" w:rsidRPr="00047902" w14:paraId="2BD64D7C" w14:textId="77777777" w:rsidTr="649E86C2">
        <w:trPr>
          <w:trHeight w:val="300"/>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2E7A862" w14:textId="2569D862" w:rsidR="0082561D" w:rsidRPr="00B73A2B" w:rsidRDefault="00433454" w:rsidP="00B73A2B">
            <w:pPr>
              <w:spacing w:after="0" w:line="240" w:lineRule="auto"/>
              <w:ind w:left="144"/>
              <w:textAlignment w:val="baseline"/>
              <w:rPr>
                <w:rStyle w:val="Strong"/>
                <w:b w:val="0"/>
                <w:bCs w:val="0"/>
                <w:szCs w:val="22"/>
                <w:lang w:eastAsia="en-US"/>
              </w:rPr>
            </w:pPr>
            <w:r w:rsidRPr="00B73A2B">
              <w:rPr>
                <w:szCs w:val="22"/>
              </w:rPr>
              <w:t xml:space="preserve">Safety </w:t>
            </w:r>
            <w:r w:rsidR="00735CD7" w:rsidRPr="00B73A2B">
              <w:rPr>
                <w:szCs w:val="22"/>
              </w:rPr>
              <w:t>Responses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C336C81" w14:textId="0C0FD3CF" w:rsidR="0082561D" w:rsidRPr="00B73A2B" w:rsidRDefault="00F67FC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w:t>
            </w:r>
          </w:p>
        </w:tc>
      </w:tr>
      <w:tr w:rsidR="0082561D" w:rsidRPr="00047902" w14:paraId="6A4180F5" w14:textId="77777777" w:rsidTr="649E86C2">
        <w:trPr>
          <w:trHeight w:val="597"/>
        </w:trPr>
        <w:tc>
          <w:tcPr>
            <w:tcW w:w="18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7DC7F97" w14:textId="648159C4" w:rsidR="0082561D" w:rsidRPr="00B73A2B" w:rsidRDefault="0082561D" w:rsidP="00B73A2B">
            <w:pPr>
              <w:spacing w:after="0" w:line="278" w:lineRule="auto"/>
              <w:ind w:left="144"/>
              <w:rPr>
                <w:rStyle w:val="Strong"/>
                <w:szCs w:val="22"/>
              </w:rPr>
            </w:pPr>
            <w:r w:rsidRPr="00B73A2B">
              <w:rPr>
                <w:szCs w:val="22"/>
              </w:rPr>
              <w:t>Number of “Yes” Safety Outcomes</w:t>
            </w:r>
          </w:p>
        </w:tc>
        <w:tc>
          <w:tcPr>
            <w:tcW w:w="317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11769C5" w14:textId="6F580B09" w:rsidR="0082561D" w:rsidRPr="00B73A2B" w:rsidRDefault="00F67FCF" w:rsidP="00B73A2B">
            <w:pPr>
              <w:spacing w:after="0" w:line="240" w:lineRule="auto"/>
              <w:ind w:left="144"/>
              <w:textAlignment w:val="baseline"/>
              <w:rPr>
                <w:rFonts w:eastAsia="Times New Roman" w:cs="Segoe UI"/>
                <w:szCs w:val="22"/>
                <w:lang w:eastAsia="en-US"/>
              </w:rPr>
            </w:pPr>
            <w:r w:rsidRPr="00B73A2B">
              <w:rPr>
                <w:rFonts w:eastAsia="Times New Roman" w:cs="Segoe UI"/>
                <w:szCs w:val="22"/>
                <w:lang w:eastAsia="en-US"/>
              </w:rPr>
              <w:t>Number</w:t>
            </w:r>
          </w:p>
        </w:tc>
      </w:tr>
    </w:tbl>
    <w:p w14:paraId="419837A2" w14:textId="77777777" w:rsidR="00000248" w:rsidRDefault="00000248" w:rsidP="00B73A2B"/>
    <w:p w14:paraId="00FD3701" w14:textId="77777777" w:rsidR="00047902" w:rsidRDefault="00047902">
      <w:pPr>
        <w:rPr>
          <w:rFonts w:eastAsiaTheme="majorEastAsia" w:cstheme="majorBidi"/>
          <w:b/>
          <w:color w:val="003087"/>
          <w:sz w:val="36"/>
          <w:szCs w:val="40"/>
        </w:rPr>
      </w:pPr>
      <w:bookmarkStart w:id="71" w:name="_Appendix_II:"/>
      <w:bookmarkStart w:id="72" w:name="_Appendix_II:_Counties"/>
      <w:bookmarkEnd w:id="71"/>
      <w:bookmarkEnd w:id="72"/>
      <w:r>
        <w:br w:type="page"/>
      </w:r>
    </w:p>
    <w:p w14:paraId="585E90FF" w14:textId="70BC4057" w:rsidR="002768AD" w:rsidRDefault="003742E0" w:rsidP="00B73A2B">
      <w:pPr>
        <w:pStyle w:val="Heading1"/>
      </w:pPr>
      <w:bookmarkStart w:id="73" w:name="_Toc202447073"/>
      <w:r>
        <w:lastRenderedPageBreak/>
        <w:t xml:space="preserve">Appendix II: </w:t>
      </w:r>
      <w:r w:rsidR="005B4697">
        <w:t>Counties of Texas</w:t>
      </w:r>
      <w:bookmarkEnd w:id="73"/>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4"/>
        <w:gridCol w:w="2014"/>
        <w:gridCol w:w="2014"/>
        <w:gridCol w:w="2014"/>
      </w:tblGrid>
      <w:tr w:rsidR="005F0BB4" w:rsidRPr="00047902" w14:paraId="394816BD" w14:textId="77777777" w:rsidTr="002A0FA8">
        <w:tc>
          <w:tcPr>
            <w:tcW w:w="2014" w:type="dxa"/>
          </w:tcPr>
          <w:p w14:paraId="6485A3B6" w14:textId="7348AA58" w:rsidR="005F0BB4" w:rsidRPr="007E710B" w:rsidRDefault="005F0BB4" w:rsidP="00B73A2B">
            <w:pPr>
              <w:rPr>
                <w:sz w:val="18"/>
                <w:szCs w:val="20"/>
              </w:rPr>
            </w:pPr>
            <w:r w:rsidRPr="00B73A2B">
              <w:rPr>
                <w:sz w:val="18"/>
                <w:szCs w:val="20"/>
              </w:rPr>
              <w:t>Anderson</w:t>
            </w:r>
          </w:p>
        </w:tc>
        <w:tc>
          <w:tcPr>
            <w:tcW w:w="2014" w:type="dxa"/>
          </w:tcPr>
          <w:p w14:paraId="75E67C58" w14:textId="75E5A5D7" w:rsidR="005F0BB4" w:rsidRPr="007E710B" w:rsidRDefault="005F0BB4" w:rsidP="00B73A2B">
            <w:pPr>
              <w:rPr>
                <w:sz w:val="18"/>
                <w:szCs w:val="20"/>
              </w:rPr>
            </w:pPr>
            <w:r w:rsidRPr="00B73A2B">
              <w:rPr>
                <w:sz w:val="18"/>
                <w:szCs w:val="20"/>
              </w:rPr>
              <w:t>Crockett</w:t>
            </w:r>
          </w:p>
        </w:tc>
        <w:tc>
          <w:tcPr>
            <w:tcW w:w="2014" w:type="dxa"/>
          </w:tcPr>
          <w:p w14:paraId="263D2625" w14:textId="6DF87CE9" w:rsidR="005F0BB4" w:rsidRPr="007E710B" w:rsidRDefault="005F0BB4" w:rsidP="00B73A2B">
            <w:pPr>
              <w:rPr>
                <w:sz w:val="18"/>
                <w:szCs w:val="20"/>
              </w:rPr>
            </w:pPr>
            <w:r w:rsidRPr="00B73A2B">
              <w:rPr>
                <w:sz w:val="18"/>
                <w:szCs w:val="20"/>
              </w:rPr>
              <w:t>Hays</w:t>
            </w:r>
          </w:p>
        </w:tc>
        <w:tc>
          <w:tcPr>
            <w:tcW w:w="2014" w:type="dxa"/>
          </w:tcPr>
          <w:p w14:paraId="12ED1BC2" w14:textId="499A6030" w:rsidR="005F0BB4" w:rsidRPr="007E710B" w:rsidRDefault="005F0BB4" w:rsidP="00B73A2B">
            <w:pPr>
              <w:rPr>
                <w:sz w:val="18"/>
                <w:szCs w:val="20"/>
              </w:rPr>
            </w:pPr>
            <w:r w:rsidRPr="00B73A2B">
              <w:rPr>
                <w:sz w:val="18"/>
                <w:szCs w:val="20"/>
              </w:rPr>
              <w:t>Mason</w:t>
            </w:r>
          </w:p>
        </w:tc>
        <w:tc>
          <w:tcPr>
            <w:tcW w:w="2014" w:type="dxa"/>
          </w:tcPr>
          <w:p w14:paraId="2D4E8B70" w14:textId="4FC11A17" w:rsidR="005F0BB4" w:rsidRPr="007E710B" w:rsidRDefault="005F0BB4" w:rsidP="00B73A2B">
            <w:pPr>
              <w:rPr>
                <w:sz w:val="18"/>
                <w:szCs w:val="20"/>
              </w:rPr>
            </w:pPr>
            <w:r w:rsidRPr="00B73A2B">
              <w:rPr>
                <w:sz w:val="18"/>
                <w:szCs w:val="20"/>
              </w:rPr>
              <w:t>Shackelford</w:t>
            </w:r>
          </w:p>
        </w:tc>
      </w:tr>
      <w:tr w:rsidR="005F0BB4" w:rsidRPr="00047902" w14:paraId="2292E831" w14:textId="77777777" w:rsidTr="002A0FA8">
        <w:tc>
          <w:tcPr>
            <w:tcW w:w="2014" w:type="dxa"/>
          </w:tcPr>
          <w:p w14:paraId="1D9D1C57" w14:textId="7513B503" w:rsidR="005F0BB4" w:rsidRPr="007E710B" w:rsidRDefault="005F0BB4" w:rsidP="00B73A2B">
            <w:pPr>
              <w:rPr>
                <w:sz w:val="18"/>
                <w:szCs w:val="20"/>
              </w:rPr>
            </w:pPr>
            <w:r w:rsidRPr="00B73A2B">
              <w:rPr>
                <w:sz w:val="18"/>
                <w:szCs w:val="20"/>
              </w:rPr>
              <w:t>Andrews</w:t>
            </w:r>
          </w:p>
        </w:tc>
        <w:tc>
          <w:tcPr>
            <w:tcW w:w="2014" w:type="dxa"/>
          </w:tcPr>
          <w:p w14:paraId="2F54FA9E" w14:textId="06180E56" w:rsidR="005F0BB4" w:rsidRPr="007E710B" w:rsidRDefault="005F0BB4" w:rsidP="00B73A2B">
            <w:pPr>
              <w:rPr>
                <w:sz w:val="18"/>
                <w:szCs w:val="20"/>
              </w:rPr>
            </w:pPr>
            <w:r w:rsidRPr="00B73A2B">
              <w:rPr>
                <w:sz w:val="18"/>
                <w:szCs w:val="20"/>
              </w:rPr>
              <w:t>Crosby</w:t>
            </w:r>
          </w:p>
        </w:tc>
        <w:tc>
          <w:tcPr>
            <w:tcW w:w="2014" w:type="dxa"/>
          </w:tcPr>
          <w:p w14:paraId="6A1F3E09" w14:textId="70DCDDBE" w:rsidR="005F0BB4" w:rsidRPr="007E710B" w:rsidRDefault="005F0BB4" w:rsidP="00B73A2B">
            <w:pPr>
              <w:rPr>
                <w:sz w:val="18"/>
                <w:szCs w:val="20"/>
              </w:rPr>
            </w:pPr>
            <w:r w:rsidRPr="00B73A2B">
              <w:rPr>
                <w:sz w:val="18"/>
                <w:szCs w:val="20"/>
              </w:rPr>
              <w:t>Hemphill</w:t>
            </w:r>
          </w:p>
        </w:tc>
        <w:tc>
          <w:tcPr>
            <w:tcW w:w="2014" w:type="dxa"/>
          </w:tcPr>
          <w:p w14:paraId="4B9BD9C7" w14:textId="4F6A0534" w:rsidR="005F0BB4" w:rsidRPr="007E710B" w:rsidRDefault="005F0BB4" w:rsidP="00B73A2B">
            <w:pPr>
              <w:rPr>
                <w:sz w:val="18"/>
                <w:szCs w:val="20"/>
              </w:rPr>
            </w:pPr>
            <w:r w:rsidRPr="00B73A2B">
              <w:rPr>
                <w:sz w:val="18"/>
                <w:szCs w:val="20"/>
              </w:rPr>
              <w:t>Matagorda</w:t>
            </w:r>
          </w:p>
        </w:tc>
        <w:tc>
          <w:tcPr>
            <w:tcW w:w="2014" w:type="dxa"/>
          </w:tcPr>
          <w:p w14:paraId="34FE8075" w14:textId="3E12D2A6" w:rsidR="005F0BB4" w:rsidRPr="007E710B" w:rsidRDefault="005F0BB4" w:rsidP="00B73A2B">
            <w:pPr>
              <w:rPr>
                <w:sz w:val="18"/>
                <w:szCs w:val="20"/>
              </w:rPr>
            </w:pPr>
            <w:r w:rsidRPr="00B73A2B">
              <w:rPr>
                <w:sz w:val="18"/>
                <w:szCs w:val="20"/>
              </w:rPr>
              <w:t>Shelby</w:t>
            </w:r>
          </w:p>
        </w:tc>
      </w:tr>
      <w:tr w:rsidR="005F0BB4" w:rsidRPr="00047902" w14:paraId="1F6F3ED5" w14:textId="77777777" w:rsidTr="002A0FA8">
        <w:tc>
          <w:tcPr>
            <w:tcW w:w="2014" w:type="dxa"/>
          </w:tcPr>
          <w:p w14:paraId="78E2518D" w14:textId="10141BB8" w:rsidR="005F0BB4" w:rsidRPr="007E710B" w:rsidRDefault="005F0BB4" w:rsidP="00B73A2B">
            <w:pPr>
              <w:rPr>
                <w:sz w:val="18"/>
                <w:szCs w:val="20"/>
              </w:rPr>
            </w:pPr>
            <w:r w:rsidRPr="00B73A2B">
              <w:rPr>
                <w:sz w:val="18"/>
                <w:szCs w:val="20"/>
              </w:rPr>
              <w:t>Angelina</w:t>
            </w:r>
          </w:p>
        </w:tc>
        <w:tc>
          <w:tcPr>
            <w:tcW w:w="2014" w:type="dxa"/>
          </w:tcPr>
          <w:p w14:paraId="1D5F7F71" w14:textId="63EABC00" w:rsidR="005F0BB4" w:rsidRPr="007E710B" w:rsidRDefault="005F0BB4" w:rsidP="00B73A2B">
            <w:pPr>
              <w:rPr>
                <w:sz w:val="18"/>
                <w:szCs w:val="20"/>
              </w:rPr>
            </w:pPr>
            <w:r w:rsidRPr="00B73A2B">
              <w:rPr>
                <w:sz w:val="18"/>
                <w:szCs w:val="20"/>
              </w:rPr>
              <w:t>Culberson</w:t>
            </w:r>
          </w:p>
        </w:tc>
        <w:tc>
          <w:tcPr>
            <w:tcW w:w="2014" w:type="dxa"/>
          </w:tcPr>
          <w:p w14:paraId="73A8D735" w14:textId="6433BFD3" w:rsidR="005F0BB4" w:rsidRPr="007E710B" w:rsidRDefault="005F0BB4" w:rsidP="00B73A2B">
            <w:pPr>
              <w:rPr>
                <w:sz w:val="18"/>
                <w:szCs w:val="20"/>
              </w:rPr>
            </w:pPr>
            <w:r w:rsidRPr="00B73A2B">
              <w:rPr>
                <w:sz w:val="18"/>
                <w:szCs w:val="20"/>
              </w:rPr>
              <w:t>Henderson</w:t>
            </w:r>
          </w:p>
        </w:tc>
        <w:tc>
          <w:tcPr>
            <w:tcW w:w="2014" w:type="dxa"/>
          </w:tcPr>
          <w:p w14:paraId="2F54FF32" w14:textId="5EBB43E9" w:rsidR="005F0BB4" w:rsidRPr="007E710B" w:rsidRDefault="005F0BB4" w:rsidP="00B73A2B">
            <w:pPr>
              <w:rPr>
                <w:sz w:val="18"/>
                <w:szCs w:val="20"/>
              </w:rPr>
            </w:pPr>
            <w:r w:rsidRPr="00B73A2B">
              <w:rPr>
                <w:sz w:val="18"/>
                <w:szCs w:val="20"/>
              </w:rPr>
              <w:t>Maverick</w:t>
            </w:r>
          </w:p>
        </w:tc>
        <w:tc>
          <w:tcPr>
            <w:tcW w:w="2014" w:type="dxa"/>
          </w:tcPr>
          <w:p w14:paraId="6ACEED37" w14:textId="635BB848" w:rsidR="005F0BB4" w:rsidRPr="007E710B" w:rsidRDefault="005F0BB4" w:rsidP="00B73A2B">
            <w:pPr>
              <w:rPr>
                <w:sz w:val="18"/>
                <w:szCs w:val="20"/>
              </w:rPr>
            </w:pPr>
            <w:r w:rsidRPr="00B73A2B">
              <w:rPr>
                <w:sz w:val="18"/>
                <w:szCs w:val="20"/>
              </w:rPr>
              <w:t>Sherman</w:t>
            </w:r>
          </w:p>
        </w:tc>
      </w:tr>
      <w:tr w:rsidR="005F0BB4" w:rsidRPr="00047902" w14:paraId="43684F73" w14:textId="77777777" w:rsidTr="002A0FA8">
        <w:tc>
          <w:tcPr>
            <w:tcW w:w="2014" w:type="dxa"/>
          </w:tcPr>
          <w:p w14:paraId="09CA41EE" w14:textId="6E781D69" w:rsidR="005F0BB4" w:rsidRPr="007E710B" w:rsidRDefault="005F0BB4" w:rsidP="00B73A2B">
            <w:pPr>
              <w:rPr>
                <w:sz w:val="18"/>
                <w:szCs w:val="20"/>
              </w:rPr>
            </w:pPr>
            <w:r w:rsidRPr="00B73A2B">
              <w:rPr>
                <w:sz w:val="18"/>
                <w:szCs w:val="20"/>
              </w:rPr>
              <w:t>Aransas</w:t>
            </w:r>
          </w:p>
        </w:tc>
        <w:tc>
          <w:tcPr>
            <w:tcW w:w="2014" w:type="dxa"/>
          </w:tcPr>
          <w:p w14:paraId="2F50050E" w14:textId="3F3B4622" w:rsidR="005F0BB4" w:rsidRPr="007E710B" w:rsidRDefault="005F0BB4" w:rsidP="00B73A2B">
            <w:pPr>
              <w:rPr>
                <w:sz w:val="18"/>
                <w:szCs w:val="20"/>
              </w:rPr>
            </w:pPr>
            <w:r w:rsidRPr="00B73A2B">
              <w:rPr>
                <w:sz w:val="18"/>
                <w:szCs w:val="20"/>
              </w:rPr>
              <w:t>Dallam</w:t>
            </w:r>
          </w:p>
        </w:tc>
        <w:tc>
          <w:tcPr>
            <w:tcW w:w="2014" w:type="dxa"/>
          </w:tcPr>
          <w:p w14:paraId="2BDEA967" w14:textId="305300F5" w:rsidR="005F0BB4" w:rsidRPr="007E710B" w:rsidRDefault="005F0BB4" w:rsidP="00B73A2B">
            <w:pPr>
              <w:rPr>
                <w:sz w:val="18"/>
                <w:szCs w:val="20"/>
              </w:rPr>
            </w:pPr>
            <w:r w:rsidRPr="00B73A2B">
              <w:rPr>
                <w:sz w:val="18"/>
                <w:szCs w:val="20"/>
              </w:rPr>
              <w:t>Hidalgo</w:t>
            </w:r>
          </w:p>
        </w:tc>
        <w:tc>
          <w:tcPr>
            <w:tcW w:w="2014" w:type="dxa"/>
          </w:tcPr>
          <w:p w14:paraId="18159A8E" w14:textId="64D6457E" w:rsidR="005F0BB4" w:rsidRPr="007E710B" w:rsidRDefault="00577338" w:rsidP="00B73A2B">
            <w:pPr>
              <w:rPr>
                <w:sz w:val="18"/>
                <w:szCs w:val="20"/>
              </w:rPr>
            </w:pPr>
            <w:r w:rsidRPr="00B73A2B">
              <w:rPr>
                <w:sz w:val="18"/>
                <w:szCs w:val="20"/>
              </w:rPr>
              <w:t>McCulloch</w:t>
            </w:r>
          </w:p>
        </w:tc>
        <w:tc>
          <w:tcPr>
            <w:tcW w:w="2014" w:type="dxa"/>
          </w:tcPr>
          <w:p w14:paraId="0FD6EDAA" w14:textId="78F31EFE" w:rsidR="005F0BB4" w:rsidRPr="007E710B" w:rsidRDefault="005F0BB4" w:rsidP="00B73A2B">
            <w:pPr>
              <w:rPr>
                <w:sz w:val="18"/>
                <w:szCs w:val="20"/>
              </w:rPr>
            </w:pPr>
            <w:r w:rsidRPr="00B73A2B">
              <w:rPr>
                <w:sz w:val="18"/>
                <w:szCs w:val="20"/>
              </w:rPr>
              <w:t>Smith</w:t>
            </w:r>
          </w:p>
        </w:tc>
      </w:tr>
      <w:tr w:rsidR="005F0BB4" w:rsidRPr="00047902" w14:paraId="6A36F71A" w14:textId="77777777" w:rsidTr="002A0FA8">
        <w:tc>
          <w:tcPr>
            <w:tcW w:w="2014" w:type="dxa"/>
          </w:tcPr>
          <w:p w14:paraId="13BCCD91" w14:textId="39AA6AE7" w:rsidR="005F0BB4" w:rsidRPr="007E710B" w:rsidRDefault="005F0BB4" w:rsidP="00B73A2B">
            <w:pPr>
              <w:rPr>
                <w:sz w:val="18"/>
                <w:szCs w:val="20"/>
              </w:rPr>
            </w:pPr>
            <w:r w:rsidRPr="00B73A2B">
              <w:rPr>
                <w:sz w:val="18"/>
                <w:szCs w:val="20"/>
              </w:rPr>
              <w:t>Arche</w:t>
            </w:r>
            <w:r w:rsidR="00E326BD" w:rsidRPr="00B73A2B">
              <w:rPr>
                <w:sz w:val="18"/>
                <w:szCs w:val="20"/>
              </w:rPr>
              <w:t>r</w:t>
            </w:r>
          </w:p>
        </w:tc>
        <w:tc>
          <w:tcPr>
            <w:tcW w:w="2014" w:type="dxa"/>
          </w:tcPr>
          <w:p w14:paraId="4D26DE89" w14:textId="5FFE6309" w:rsidR="005F0BB4" w:rsidRPr="007E710B" w:rsidRDefault="005F0BB4" w:rsidP="00B73A2B">
            <w:pPr>
              <w:rPr>
                <w:sz w:val="18"/>
                <w:szCs w:val="20"/>
              </w:rPr>
            </w:pPr>
            <w:r w:rsidRPr="00B73A2B">
              <w:rPr>
                <w:sz w:val="18"/>
                <w:szCs w:val="20"/>
              </w:rPr>
              <w:t>Dallas</w:t>
            </w:r>
          </w:p>
        </w:tc>
        <w:tc>
          <w:tcPr>
            <w:tcW w:w="2014" w:type="dxa"/>
          </w:tcPr>
          <w:p w14:paraId="673403B6" w14:textId="7B5881C7" w:rsidR="005F0BB4" w:rsidRPr="007E710B" w:rsidRDefault="005F0BB4" w:rsidP="00B73A2B">
            <w:pPr>
              <w:rPr>
                <w:sz w:val="18"/>
                <w:szCs w:val="20"/>
              </w:rPr>
            </w:pPr>
            <w:r w:rsidRPr="00B73A2B">
              <w:rPr>
                <w:sz w:val="18"/>
                <w:szCs w:val="20"/>
              </w:rPr>
              <w:t>Hill</w:t>
            </w:r>
          </w:p>
        </w:tc>
        <w:tc>
          <w:tcPr>
            <w:tcW w:w="2014" w:type="dxa"/>
          </w:tcPr>
          <w:p w14:paraId="517F4411" w14:textId="03F0B0D5" w:rsidR="005F0BB4" w:rsidRPr="007E710B" w:rsidRDefault="00577338" w:rsidP="00B73A2B">
            <w:pPr>
              <w:rPr>
                <w:sz w:val="18"/>
                <w:szCs w:val="20"/>
              </w:rPr>
            </w:pPr>
            <w:r w:rsidRPr="00B73A2B">
              <w:rPr>
                <w:sz w:val="18"/>
                <w:szCs w:val="20"/>
              </w:rPr>
              <w:t>McLennan</w:t>
            </w:r>
          </w:p>
        </w:tc>
        <w:tc>
          <w:tcPr>
            <w:tcW w:w="2014" w:type="dxa"/>
          </w:tcPr>
          <w:p w14:paraId="1A63300C" w14:textId="65E3C5C6" w:rsidR="005F0BB4" w:rsidRPr="007E710B" w:rsidRDefault="005F0BB4" w:rsidP="00B73A2B">
            <w:pPr>
              <w:rPr>
                <w:sz w:val="18"/>
                <w:szCs w:val="20"/>
              </w:rPr>
            </w:pPr>
            <w:r w:rsidRPr="00B73A2B">
              <w:rPr>
                <w:sz w:val="18"/>
                <w:szCs w:val="20"/>
              </w:rPr>
              <w:t>Somervell</w:t>
            </w:r>
          </w:p>
        </w:tc>
      </w:tr>
      <w:tr w:rsidR="005F0BB4" w:rsidRPr="00047902" w14:paraId="73192320" w14:textId="77777777" w:rsidTr="002A0FA8">
        <w:tc>
          <w:tcPr>
            <w:tcW w:w="2014" w:type="dxa"/>
          </w:tcPr>
          <w:p w14:paraId="59B289DE" w14:textId="41BD8099" w:rsidR="005F0BB4" w:rsidRPr="007E710B" w:rsidRDefault="005F0BB4" w:rsidP="00B73A2B">
            <w:pPr>
              <w:rPr>
                <w:sz w:val="18"/>
                <w:szCs w:val="20"/>
              </w:rPr>
            </w:pPr>
            <w:r w:rsidRPr="00B73A2B">
              <w:rPr>
                <w:sz w:val="18"/>
                <w:szCs w:val="20"/>
              </w:rPr>
              <w:t>Armstrong</w:t>
            </w:r>
          </w:p>
        </w:tc>
        <w:tc>
          <w:tcPr>
            <w:tcW w:w="2014" w:type="dxa"/>
          </w:tcPr>
          <w:p w14:paraId="315FF94B" w14:textId="3D2A448F" w:rsidR="005F0BB4" w:rsidRPr="007E710B" w:rsidRDefault="005F0BB4" w:rsidP="00B73A2B">
            <w:pPr>
              <w:rPr>
                <w:sz w:val="18"/>
                <w:szCs w:val="20"/>
              </w:rPr>
            </w:pPr>
            <w:r w:rsidRPr="00B73A2B">
              <w:rPr>
                <w:sz w:val="18"/>
                <w:szCs w:val="20"/>
              </w:rPr>
              <w:t>Dawson</w:t>
            </w:r>
          </w:p>
        </w:tc>
        <w:tc>
          <w:tcPr>
            <w:tcW w:w="2014" w:type="dxa"/>
          </w:tcPr>
          <w:p w14:paraId="49EB7E73" w14:textId="0D77BA23" w:rsidR="005F0BB4" w:rsidRPr="007E710B" w:rsidRDefault="005F0BB4" w:rsidP="00B73A2B">
            <w:pPr>
              <w:rPr>
                <w:sz w:val="18"/>
                <w:szCs w:val="20"/>
              </w:rPr>
            </w:pPr>
            <w:r w:rsidRPr="00B73A2B">
              <w:rPr>
                <w:sz w:val="18"/>
                <w:szCs w:val="20"/>
              </w:rPr>
              <w:t>Hockley</w:t>
            </w:r>
          </w:p>
        </w:tc>
        <w:tc>
          <w:tcPr>
            <w:tcW w:w="2014" w:type="dxa"/>
          </w:tcPr>
          <w:p w14:paraId="6A5ED133" w14:textId="326848C0" w:rsidR="005F0BB4" w:rsidRPr="007E710B" w:rsidRDefault="00577338" w:rsidP="00B73A2B">
            <w:pPr>
              <w:rPr>
                <w:sz w:val="18"/>
                <w:szCs w:val="20"/>
              </w:rPr>
            </w:pPr>
            <w:r w:rsidRPr="00B73A2B">
              <w:rPr>
                <w:sz w:val="18"/>
                <w:szCs w:val="20"/>
              </w:rPr>
              <w:t>McMullen</w:t>
            </w:r>
          </w:p>
        </w:tc>
        <w:tc>
          <w:tcPr>
            <w:tcW w:w="2014" w:type="dxa"/>
          </w:tcPr>
          <w:p w14:paraId="528C800C" w14:textId="6FD49061" w:rsidR="005F0BB4" w:rsidRPr="007E710B" w:rsidRDefault="005F0BB4" w:rsidP="00B73A2B">
            <w:pPr>
              <w:rPr>
                <w:sz w:val="18"/>
                <w:szCs w:val="20"/>
              </w:rPr>
            </w:pPr>
            <w:r w:rsidRPr="00B73A2B">
              <w:rPr>
                <w:sz w:val="18"/>
                <w:szCs w:val="20"/>
              </w:rPr>
              <w:t>Starr</w:t>
            </w:r>
          </w:p>
        </w:tc>
      </w:tr>
      <w:tr w:rsidR="005F0BB4" w:rsidRPr="00047902" w14:paraId="251E4444" w14:textId="77777777" w:rsidTr="002A0FA8">
        <w:tc>
          <w:tcPr>
            <w:tcW w:w="2014" w:type="dxa"/>
          </w:tcPr>
          <w:p w14:paraId="26656981" w14:textId="1DFB4BD8" w:rsidR="005F0BB4" w:rsidRPr="007E710B" w:rsidRDefault="005F0BB4" w:rsidP="00B73A2B">
            <w:pPr>
              <w:rPr>
                <w:sz w:val="18"/>
                <w:szCs w:val="20"/>
              </w:rPr>
            </w:pPr>
            <w:r w:rsidRPr="00B73A2B">
              <w:rPr>
                <w:sz w:val="18"/>
                <w:szCs w:val="20"/>
              </w:rPr>
              <w:t>Atascosa</w:t>
            </w:r>
          </w:p>
        </w:tc>
        <w:tc>
          <w:tcPr>
            <w:tcW w:w="2014" w:type="dxa"/>
          </w:tcPr>
          <w:p w14:paraId="1B8D3C7A" w14:textId="1994F832" w:rsidR="005F0BB4" w:rsidRPr="007E710B" w:rsidRDefault="005F0BB4" w:rsidP="00B73A2B">
            <w:pPr>
              <w:rPr>
                <w:sz w:val="18"/>
                <w:szCs w:val="20"/>
              </w:rPr>
            </w:pPr>
            <w:r w:rsidRPr="00B73A2B">
              <w:rPr>
                <w:sz w:val="18"/>
                <w:szCs w:val="20"/>
              </w:rPr>
              <w:t>Deaf Smith</w:t>
            </w:r>
          </w:p>
        </w:tc>
        <w:tc>
          <w:tcPr>
            <w:tcW w:w="2014" w:type="dxa"/>
          </w:tcPr>
          <w:p w14:paraId="1455DA28" w14:textId="452C9A85" w:rsidR="005F0BB4" w:rsidRPr="007E710B" w:rsidRDefault="005F0BB4" w:rsidP="00B73A2B">
            <w:pPr>
              <w:rPr>
                <w:sz w:val="18"/>
                <w:szCs w:val="20"/>
              </w:rPr>
            </w:pPr>
            <w:r w:rsidRPr="00B73A2B">
              <w:rPr>
                <w:sz w:val="18"/>
                <w:szCs w:val="20"/>
              </w:rPr>
              <w:t>Hood</w:t>
            </w:r>
          </w:p>
        </w:tc>
        <w:tc>
          <w:tcPr>
            <w:tcW w:w="2014" w:type="dxa"/>
          </w:tcPr>
          <w:p w14:paraId="3C9EEF19" w14:textId="097E4576" w:rsidR="005F0BB4" w:rsidRPr="007E710B" w:rsidRDefault="005F0BB4" w:rsidP="00B73A2B">
            <w:pPr>
              <w:rPr>
                <w:sz w:val="18"/>
                <w:szCs w:val="20"/>
              </w:rPr>
            </w:pPr>
            <w:r w:rsidRPr="00B73A2B">
              <w:rPr>
                <w:sz w:val="18"/>
                <w:szCs w:val="20"/>
              </w:rPr>
              <w:t>Medina</w:t>
            </w:r>
          </w:p>
        </w:tc>
        <w:tc>
          <w:tcPr>
            <w:tcW w:w="2014" w:type="dxa"/>
          </w:tcPr>
          <w:p w14:paraId="38475F42" w14:textId="3311BF2F" w:rsidR="005F0BB4" w:rsidRPr="007E710B" w:rsidRDefault="005F0BB4" w:rsidP="00B73A2B">
            <w:pPr>
              <w:rPr>
                <w:sz w:val="18"/>
                <w:szCs w:val="20"/>
              </w:rPr>
            </w:pPr>
            <w:r w:rsidRPr="00B73A2B">
              <w:rPr>
                <w:sz w:val="18"/>
                <w:szCs w:val="20"/>
              </w:rPr>
              <w:t>Stephens</w:t>
            </w:r>
          </w:p>
        </w:tc>
      </w:tr>
      <w:tr w:rsidR="005F0BB4" w:rsidRPr="00047902" w14:paraId="36C0CAC4" w14:textId="77777777" w:rsidTr="002A0FA8">
        <w:tc>
          <w:tcPr>
            <w:tcW w:w="2014" w:type="dxa"/>
          </w:tcPr>
          <w:p w14:paraId="152D9DA7" w14:textId="4C996447" w:rsidR="005F0BB4" w:rsidRPr="007E710B" w:rsidRDefault="005F0BB4" w:rsidP="00B73A2B">
            <w:pPr>
              <w:rPr>
                <w:sz w:val="18"/>
                <w:szCs w:val="20"/>
              </w:rPr>
            </w:pPr>
            <w:r w:rsidRPr="00B73A2B">
              <w:rPr>
                <w:sz w:val="18"/>
                <w:szCs w:val="20"/>
              </w:rPr>
              <w:t>Austin</w:t>
            </w:r>
          </w:p>
        </w:tc>
        <w:tc>
          <w:tcPr>
            <w:tcW w:w="2014" w:type="dxa"/>
          </w:tcPr>
          <w:p w14:paraId="1205C4F2" w14:textId="03024C44" w:rsidR="005F0BB4" w:rsidRPr="007E710B" w:rsidRDefault="005F0BB4" w:rsidP="00B73A2B">
            <w:pPr>
              <w:rPr>
                <w:sz w:val="18"/>
                <w:szCs w:val="20"/>
              </w:rPr>
            </w:pPr>
            <w:r w:rsidRPr="00B73A2B">
              <w:rPr>
                <w:sz w:val="18"/>
                <w:szCs w:val="20"/>
                <w:lang w:val="de-DE"/>
              </w:rPr>
              <w:t>Delta</w:t>
            </w:r>
          </w:p>
        </w:tc>
        <w:tc>
          <w:tcPr>
            <w:tcW w:w="2014" w:type="dxa"/>
          </w:tcPr>
          <w:p w14:paraId="02613103" w14:textId="5B30B6EF" w:rsidR="005F0BB4" w:rsidRPr="007E710B" w:rsidRDefault="005F0BB4" w:rsidP="00B73A2B">
            <w:pPr>
              <w:rPr>
                <w:sz w:val="18"/>
                <w:szCs w:val="20"/>
              </w:rPr>
            </w:pPr>
            <w:r w:rsidRPr="00B73A2B">
              <w:rPr>
                <w:sz w:val="18"/>
                <w:szCs w:val="20"/>
              </w:rPr>
              <w:t>Hopkins</w:t>
            </w:r>
          </w:p>
        </w:tc>
        <w:tc>
          <w:tcPr>
            <w:tcW w:w="2014" w:type="dxa"/>
          </w:tcPr>
          <w:p w14:paraId="65A2034C" w14:textId="1DA860F5" w:rsidR="005F0BB4" w:rsidRPr="007E710B" w:rsidRDefault="005F0BB4" w:rsidP="00B73A2B">
            <w:pPr>
              <w:rPr>
                <w:sz w:val="18"/>
                <w:szCs w:val="20"/>
              </w:rPr>
            </w:pPr>
            <w:r w:rsidRPr="00B73A2B">
              <w:rPr>
                <w:sz w:val="18"/>
                <w:szCs w:val="20"/>
              </w:rPr>
              <w:t>Menard</w:t>
            </w:r>
          </w:p>
        </w:tc>
        <w:tc>
          <w:tcPr>
            <w:tcW w:w="2014" w:type="dxa"/>
          </w:tcPr>
          <w:p w14:paraId="13657832" w14:textId="1695EBD1" w:rsidR="005F0BB4" w:rsidRPr="007E710B" w:rsidRDefault="005F0BB4" w:rsidP="00B73A2B">
            <w:pPr>
              <w:rPr>
                <w:sz w:val="18"/>
                <w:szCs w:val="20"/>
              </w:rPr>
            </w:pPr>
            <w:r w:rsidRPr="00B73A2B">
              <w:rPr>
                <w:sz w:val="18"/>
                <w:szCs w:val="20"/>
              </w:rPr>
              <w:t>Sterling</w:t>
            </w:r>
          </w:p>
        </w:tc>
      </w:tr>
      <w:tr w:rsidR="005F0BB4" w:rsidRPr="00047902" w14:paraId="50E73B94" w14:textId="77777777" w:rsidTr="002A0FA8">
        <w:tc>
          <w:tcPr>
            <w:tcW w:w="2014" w:type="dxa"/>
          </w:tcPr>
          <w:p w14:paraId="1D2F8850" w14:textId="33A8C439" w:rsidR="005F0BB4" w:rsidRPr="007E710B" w:rsidRDefault="005F0BB4" w:rsidP="00B73A2B">
            <w:pPr>
              <w:rPr>
                <w:sz w:val="18"/>
                <w:szCs w:val="20"/>
              </w:rPr>
            </w:pPr>
            <w:r w:rsidRPr="00B73A2B">
              <w:rPr>
                <w:sz w:val="18"/>
                <w:szCs w:val="20"/>
              </w:rPr>
              <w:t>Bailey</w:t>
            </w:r>
          </w:p>
        </w:tc>
        <w:tc>
          <w:tcPr>
            <w:tcW w:w="2014" w:type="dxa"/>
          </w:tcPr>
          <w:p w14:paraId="438D2700" w14:textId="0A3485BA" w:rsidR="005F0BB4" w:rsidRPr="007E710B" w:rsidRDefault="005F0BB4" w:rsidP="00B73A2B">
            <w:pPr>
              <w:rPr>
                <w:sz w:val="18"/>
                <w:szCs w:val="20"/>
              </w:rPr>
            </w:pPr>
            <w:r w:rsidRPr="00B73A2B">
              <w:rPr>
                <w:sz w:val="18"/>
                <w:szCs w:val="20"/>
                <w:lang w:val="de-DE"/>
              </w:rPr>
              <w:t>Denton</w:t>
            </w:r>
          </w:p>
        </w:tc>
        <w:tc>
          <w:tcPr>
            <w:tcW w:w="2014" w:type="dxa"/>
          </w:tcPr>
          <w:p w14:paraId="191DFED9" w14:textId="76E6C7C3" w:rsidR="005F0BB4" w:rsidRPr="007E710B" w:rsidRDefault="005F0BB4" w:rsidP="00B73A2B">
            <w:pPr>
              <w:rPr>
                <w:sz w:val="18"/>
                <w:szCs w:val="20"/>
              </w:rPr>
            </w:pPr>
            <w:r w:rsidRPr="00B73A2B">
              <w:rPr>
                <w:sz w:val="18"/>
                <w:szCs w:val="20"/>
              </w:rPr>
              <w:t>Houston</w:t>
            </w:r>
          </w:p>
        </w:tc>
        <w:tc>
          <w:tcPr>
            <w:tcW w:w="2014" w:type="dxa"/>
          </w:tcPr>
          <w:p w14:paraId="2EC68820" w14:textId="0AF05634" w:rsidR="005F0BB4" w:rsidRPr="007E710B" w:rsidRDefault="005F0BB4" w:rsidP="00B73A2B">
            <w:pPr>
              <w:rPr>
                <w:sz w:val="18"/>
                <w:szCs w:val="20"/>
              </w:rPr>
            </w:pPr>
            <w:r w:rsidRPr="00B73A2B">
              <w:rPr>
                <w:sz w:val="18"/>
                <w:szCs w:val="20"/>
              </w:rPr>
              <w:t>Midland</w:t>
            </w:r>
          </w:p>
        </w:tc>
        <w:tc>
          <w:tcPr>
            <w:tcW w:w="2014" w:type="dxa"/>
          </w:tcPr>
          <w:p w14:paraId="1160FD6F" w14:textId="422673ED" w:rsidR="005F0BB4" w:rsidRPr="007E710B" w:rsidRDefault="005F0BB4" w:rsidP="00B73A2B">
            <w:pPr>
              <w:rPr>
                <w:sz w:val="18"/>
                <w:szCs w:val="20"/>
              </w:rPr>
            </w:pPr>
            <w:r w:rsidRPr="00B73A2B">
              <w:rPr>
                <w:sz w:val="18"/>
                <w:szCs w:val="20"/>
              </w:rPr>
              <w:t>Stonewall</w:t>
            </w:r>
          </w:p>
        </w:tc>
      </w:tr>
      <w:tr w:rsidR="005F0BB4" w:rsidRPr="00047902" w14:paraId="33B9DD84" w14:textId="77777777" w:rsidTr="002A0FA8">
        <w:tc>
          <w:tcPr>
            <w:tcW w:w="2014" w:type="dxa"/>
          </w:tcPr>
          <w:p w14:paraId="51E575B4" w14:textId="6C7C7CAC" w:rsidR="005F0BB4" w:rsidRPr="007E710B" w:rsidRDefault="005F0BB4" w:rsidP="00B73A2B">
            <w:pPr>
              <w:rPr>
                <w:sz w:val="18"/>
                <w:szCs w:val="20"/>
              </w:rPr>
            </w:pPr>
            <w:r w:rsidRPr="00B73A2B">
              <w:rPr>
                <w:sz w:val="18"/>
                <w:szCs w:val="20"/>
              </w:rPr>
              <w:t>Bandera</w:t>
            </w:r>
          </w:p>
        </w:tc>
        <w:tc>
          <w:tcPr>
            <w:tcW w:w="2014" w:type="dxa"/>
          </w:tcPr>
          <w:p w14:paraId="6AE16B88" w14:textId="1BFAECD1" w:rsidR="005F0BB4" w:rsidRPr="007E710B" w:rsidRDefault="005F0BB4" w:rsidP="00B73A2B">
            <w:pPr>
              <w:rPr>
                <w:sz w:val="18"/>
                <w:szCs w:val="20"/>
              </w:rPr>
            </w:pPr>
            <w:r w:rsidRPr="00B73A2B">
              <w:rPr>
                <w:sz w:val="18"/>
                <w:szCs w:val="20"/>
                <w:lang w:val="de-DE"/>
              </w:rPr>
              <w:t>Dewitt</w:t>
            </w:r>
          </w:p>
        </w:tc>
        <w:tc>
          <w:tcPr>
            <w:tcW w:w="2014" w:type="dxa"/>
          </w:tcPr>
          <w:p w14:paraId="64E724E2" w14:textId="0E8A74FC" w:rsidR="005F0BB4" w:rsidRPr="007E710B" w:rsidRDefault="005F0BB4" w:rsidP="00B73A2B">
            <w:pPr>
              <w:rPr>
                <w:sz w:val="18"/>
                <w:szCs w:val="20"/>
              </w:rPr>
            </w:pPr>
            <w:r w:rsidRPr="00B73A2B">
              <w:rPr>
                <w:sz w:val="18"/>
                <w:szCs w:val="20"/>
              </w:rPr>
              <w:t>Howard</w:t>
            </w:r>
          </w:p>
        </w:tc>
        <w:tc>
          <w:tcPr>
            <w:tcW w:w="2014" w:type="dxa"/>
          </w:tcPr>
          <w:p w14:paraId="127EE246" w14:textId="2BD13B10" w:rsidR="005F0BB4" w:rsidRPr="007E710B" w:rsidRDefault="005F0BB4" w:rsidP="00B73A2B">
            <w:pPr>
              <w:rPr>
                <w:sz w:val="18"/>
                <w:szCs w:val="20"/>
              </w:rPr>
            </w:pPr>
            <w:r w:rsidRPr="00B73A2B">
              <w:rPr>
                <w:sz w:val="18"/>
                <w:szCs w:val="20"/>
              </w:rPr>
              <w:t>Milam</w:t>
            </w:r>
          </w:p>
        </w:tc>
        <w:tc>
          <w:tcPr>
            <w:tcW w:w="2014" w:type="dxa"/>
          </w:tcPr>
          <w:p w14:paraId="28BB47AF" w14:textId="49C77B70" w:rsidR="005F0BB4" w:rsidRPr="007E710B" w:rsidRDefault="005F0BB4" w:rsidP="00B73A2B">
            <w:pPr>
              <w:rPr>
                <w:sz w:val="18"/>
                <w:szCs w:val="20"/>
              </w:rPr>
            </w:pPr>
            <w:r w:rsidRPr="00B73A2B">
              <w:rPr>
                <w:sz w:val="18"/>
                <w:szCs w:val="20"/>
              </w:rPr>
              <w:t>Sutton</w:t>
            </w:r>
          </w:p>
        </w:tc>
      </w:tr>
      <w:tr w:rsidR="005F0BB4" w:rsidRPr="00047902" w14:paraId="01152EF3" w14:textId="77777777" w:rsidTr="002A0FA8">
        <w:tc>
          <w:tcPr>
            <w:tcW w:w="2014" w:type="dxa"/>
          </w:tcPr>
          <w:p w14:paraId="7C73DBBA" w14:textId="7EC7B4A3" w:rsidR="005F0BB4" w:rsidRPr="007E710B" w:rsidRDefault="005F0BB4" w:rsidP="00B73A2B">
            <w:pPr>
              <w:rPr>
                <w:sz w:val="18"/>
                <w:szCs w:val="20"/>
              </w:rPr>
            </w:pPr>
            <w:r w:rsidRPr="00B73A2B">
              <w:rPr>
                <w:sz w:val="18"/>
                <w:szCs w:val="20"/>
              </w:rPr>
              <w:t>Bastrop</w:t>
            </w:r>
          </w:p>
        </w:tc>
        <w:tc>
          <w:tcPr>
            <w:tcW w:w="2014" w:type="dxa"/>
          </w:tcPr>
          <w:p w14:paraId="03C1796B" w14:textId="045BD9E6" w:rsidR="005F0BB4" w:rsidRPr="007E710B" w:rsidRDefault="005F0BB4" w:rsidP="00B73A2B">
            <w:pPr>
              <w:rPr>
                <w:sz w:val="18"/>
                <w:szCs w:val="20"/>
              </w:rPr>
            </w:pPr>
            <w:r w:rsidRPr="00B73A2B">
              <w:rPr>
                <w:sz w:val="18"/>
                <w:szCs w:val="20"/>
                <w:lang w:val="de-DE"/>
              </w:rPr>
              <w:t>Dickens</w:t>
            </w:r>
          </w:p>
        </w:tc>
        <w:tc>
          <w:tcPr>
            <w:tcW w:w="2014" w:type="dxa"/>
          </w:tcPr>
          <w:p w14:paraId="305BA150" w14:textId="70B6A5CF" w:rsidR="005F0BB4" w:rsidRPr="007E710B" w:rsidRDefault="005F0BB4" w:rsidP="00B73A2B">
            <w:pPr>
              <w:rPr>
                <w:sz w:val="18"/>
                <w:szCs w:val="20"/>
              </w:rPr>
            </w:pPr>
            <w:r w:rsidRPr="00B73A2B">
              <w:rPr>
                <w:sz w:val="18"/>
                <w:szCs w:val="20"/>
              </w:rPr>
              <w:t>Hudspeth</w:t>
            </w:r>
          </w:p>
        </w:tc>
        <w:tc>
          <w:tcPr>
            <w:tcW w:w="2014" w:type="dxa"/>
          </w:tcPr>
          <w:p w14:paraId="464850AE" w14:textId="17E5CE15" w:rsidR="005F0BB4" w:rsidRPr="007E710B" w:rsidRDefault="005F0BB4" w:rsidP="00B73A2B">
            <w:pPr>
              <w:rPr>
                <w:sz w:val="18"/>
                <w:szCs w:val="20"/>
              </w:rPr>
            </w:pPr>
            <w:r w:rsidRPr="00B73A2B">
              <w:rPr>
                <w:sz w:val="18"/>
                <w:szCs w:val="20"/>
              </w:rPr>
              <w:t>Mills</w:t>
            </w:r>
          </w:p>
        </w:tc>
        <w:tc>
          <w:tcPr>
            <w:tcW w:w="2014" w:type="dxa"/>
          </w:tcPr>
          <w:p w14:paraId="5F4BFC26" w14:textId="5242E684" w:rsidR="005F0BB4" w:rsidRPr="007E710B" w:rsidRDefault="005F0BB4" w:rsidP="00B73A2B">
            <w:pPr>
              <w:rPr>
                <w:sz w:val="18"/>
                <w:szCs w:val="20"/>
              </w:rPr>
            </w:pPr>
            <w:r w:rsidRPr="00B73A2B">
              <w:rPr>
                <w:sz w:val="18"/>
                <w:szCs w:val="20"/>
              </w:rPr>
              <w:t>Swisher</w:t>
            </w:r>
          </w:p>
        </w:tc>
      </w:tr>
      <w:tr w:rsidR="005F0BB4" w:rsidRPr="00047902" w14:paraId="6F48EE8E" w14:textId="77777777" w:rsidTr="002A0FA8">
        <w:tc>
          <w:tcPr>
            <w:tcW w:w="2014" w:type="dxa"/>
          </w:tcPr>
          <w:p w14:paraId="24B6DE65" w14:textId="4E69CF9E" w:rsidR="005F0BB4" w:rsidRPr="007E710B" w:rsidRDefault="005F0BB4" w:rsidP="00B73A2B">
            <w:pPr>
              <w:rPr>
                <w:sz w:val="18"/>
                <w:szCs w:val="20"/>
              </w:rPr>
            </w:pPr>
            <w:r w:rsidRPr="00B73A2B">
              <w:rPr>
                <w:sz w:val="18"/>
                <w:szCs w:val="20"/>
              </w:rPr>
              <w:t>Baylor</w:t>
            </w:r>
          </w:p>
        </w:tc>
        <w:tc>
          <w:tcPr>
            <w:tcW w:w="2014" w:type="dxa"/>
          </w:tcPr>
          <w:p w14:paraId="167E926D" w14:textId="52C2F7D3" w:rsidR="005F0BB4" w:rsidRPr="007E710B" w:rsidRDefault="005F0BB4" w:rsidP="00B73A2B">
            <w:pPr>
              <w:rPr>
                <w:sz w:val="18"/>
                <w:szCs w:val="20"/>
              </w:rPr>
            </w:pPr>
            <w:r w:rsidRPr="00B73A2B">
              <w:rPr>
                <w:sz w:val="18"/>
                <w:szCs w:val="20"/>
                <w:lang w:val="de-DE"/>
              </w:rPr>
              <w:t>Dimmit</w:t>
            </w:r>
          </w:p>
        </w:tc>
        <w:tc>
          <w:tcPr>
            <w:tcW w:w="2014" w:type="dxa"/>
          </w:tcPr>
          <w:p w14:paraId="10C41463" w14:textId="2A03F43B" w:rsidR="005F0BB4" w:rsidRPr="007E710B" w:rsidRDefault="005F0BB4" w:rsidP="00B73A2B">
            <w:pPr>
              <w:rPr>
                <w:sz w:val="18"/>
                <w:szCs w:val="20"/>
              </w:rPr>
            </w:pPr>
            <w:r w:rsidRPr="00B73A2B">
              <w:rPr>
                <w:sz w:val="18"/>
                <w:szCs w:val="20"/>
              </w:rPr>
              <w:t>Hunt</w:t>
            </w:r>
          </w:p>
        </w:tc>
        <w:tc>
          <w:tcPr>
            <w:tcW w:w="2014" w:type="dxa"/>
          </w:tcPr>
          <w:p w14:paraId="4D4EDF4F" w14:textId="6CFFBD44" w:rsidR="005F0BB4" w:rsidRPr="007E710B" w:rsidRDefault="005F0BB4" w:rsidP="00B73A2B">
            <w:pPr>
              <w:rPr>
                <w:sz w:val="18"/>
                <w:szCs w:val="20"/>
              </w:rPr>
            </w:pPr>
            <w:r w:rsidRPr="00B73A2B">
              <w:rPr>
                <w:sz w:val="18"/>
                <w:szCs w:val="20"/>
              </w:rPr>
              <w:t>Mitchell</w:t>
            </w:r>
          </w:p>
        </w:tc>
        <w:tc>
          <w:tcPr>
            <w:tcW w:w="2014" w:type="dxa"/>
          </w:tcPr>
          <w:p w14:paraId="65D9CAE0" w14:textId="65D54729" w:rsidR="005F0BB4" w:rsidRPr="007E710B" w:rsidRDefault="005F0BB4" w:rsidP="00B73A2B">
            <w:pPr>
              <w:rPr>
                <w:sz w:val="18"/>
                <w:szCs w:val="20"/>
              </w:rPr>
            </w:pPr>
            <w:r w:rsidRPr="00B73A2B">
              <w:rPr>
                <w:sz w:val="18"/>
                <w:szCs w:val="20"/>
              </w:rPr>
              <w:t>Tarrant</w:t>
            </w:r>
          </w:p>
        </w:tc>
      </w:tr>
      <w:tr w:rsidR="005F0BB4" w:rsidRPr="00047902" w14:paraId="1BF19EB9" w14:textId="77777777" w:rsidTr="002A0FA8">
        <w:tc>
          <w:tcPr>
            <w:tcW w:w="2014" w:type="dxa"/>
          </w:tcPr>
          <w:p w14:paraId="5BF4AF1A" w14:textId="4C4ECAB9" w:rsidR="005F0BB4" w:rsidRPr="007E710B" w:rsidRDefault="005F0BB4" w:rsidP="00B73A2B">
            <w:pPr>
              <w:rPr>
                <w:sz w:val="18"/>
                <w:szCs w:val="20"/>
              </w:rPr>
            </w:pPr>
            <w:r w:rsidRPr="00B73A2B">
              <w:rPr>
                <w:sz w:val="18"/>
                <w:szCs w:val="20"/>
              </w:rPr>
              <w:t>Bee</w:t>
            </w:r>
          </w:p>
        </w:tc>
        <w:tc>
          <w:tcPr>
            <w:tcW w:w="2014" w:type="dxa"/>
          </w:tcPr>
          <w:p w14:paraId="54EE597A" w14:textId="1CAA42BE" w:rsidR="005F0BB4" w:rsidRPr="007E710B" w:rsidRDefault="005F0BB4" w:rsidP="00B73A2B">
            <w:pPr>
              <w:rPr>
                <w:sz w:val="18"/>
                <w:szCs w:val="20"/>
              </w:rPr>
            </w:pPr>
            <w:r w:rsidRPr="00B73A2B">
              <w:rPr>
                <w:sz w:val="18"/>
                <w:szCs w:val="20"/>
                <w:lang w:val="de-DE"/>
              </w:rPr>
              <w:t>Donley</w:t>
            </w:r>
          </w:p>
        </w:tc>
        <w:tc>
          <w:tcPr>
            <w:tcW w:w="2014" w:type="dxa"/>
          </w:tcPr>
          <w:p w14:paraId="56EB7FC6" w14:textId="74BD42FD" w:rsidR="005F0BB4" w:rsidRPr="007E710B" w:rsidRDefault="005F0BB4" w:rsidP="00B73A2B">
            <w:pPr>
              <w:rPr>
                <w:sz w:val="18"/>
                <w:szCs w:val="20"/>
              </w:rPr>
            </w:pPr>
            <w:r w:rsidRPr="00B73A2B">
              <w:rPr>
                <w:sz w:val="18"/>
                <w:szCs w:val="20"/>
              </w:rPr>
              <w:t>Hutchinson</w:t>
            </w:r>
          </w:p>
        </w:tc>
        <w:tc>
          <w:tcPr>
            <w:tcW w:w="2014" w:type="dxa"/>
          </w:tcPr>
          <w:p w14:paraId="2391C2B2" w14:textId="46E5CF7F" w:rsidR="005F0BB4" w:rsidRPr="007E710B" w:rsidRDefault="005F0BB4" w:rsidP="00B73A2B">
            <w:pPr>
              <w:rPr>
                <w:sz w:val="18"/>
                <w:szCs w:val="20"/>
              </w:rPr>
            </w:pPr>
            <w:r w:rsidRPr="00B73A2B">
              <w:rPr>
                <w:sz w:val="18"/>
                <w:szCs w:val="20"/>
              </w:rPr>
              <w:t>Montague</w:t>
            </w:r>
          </w:p>
        </w:tc>
        <w:tc>
          <w:tcPr>
            <w:tcW w:w="2014" w:type="dxa"/>
          </w:tcPr>
          <w:p w14:paraId="29E6F27E" w14:textId="29CA931F" w:rsidR="005F0BB4" w:rsidRPr="007E710B" w:rsidRDefault="005F0BB4" w:rsidP="00B73A2B">
            <w:pPr>
              <w:rPr>
                <w:sz w:val="18"/>
                <w:szCs w:val="20"/>
              </w:rPr>
            </w:pPr>
            <w:r w:rsidRPr="00B73A2B">
              <w:rPr>
                <w:sz w:val="18"/>
                <w:szCs w:val="20"/>
              </w:rPr>
              <w:t>Taylor</w:t>
            </w:r>
          </w:p>
        </w:tc>
      </w:tr>
      <w:tr w:rsidR="005F0BB4" w:rsidRPr="00047902" w14:paraId="2817B65F" w14:textId="77777777" w:rsidTr="002A0FA8">
        <w:tc>
          <w:tcPr>
            <w:tcW w:w="2014" w:type="dxa"/>
          </w:tcPr>
          <w:p w14:paraId="1F62D59B" w14:textId="05C3EB62" w:rsidR="005F0BB4" w:rsidRPr="007E710B" w:rsidRDefault="005F0BB4" w:rsidP="00B73A2B">
            <w:pPr>
              <w:rPr>
                <w:sz w:val="18"/>
                <w:szCs w:val="20"/>
              </w:rPr>
            </w:pPr>
            <w:r w:rsidRPr="00B73A2B">
              <w:rPr>
                <w:sz w:val="18"/>
                <w:szCs w:val="20"/>
              </w:rPr>
              <w:t>Bell</w:t>
            </w:r>
          </w:p>
        </w:tc>
        <w:tc>
          <w:tcPr>
            <w:tcW w:w="2014" w:type="dxa"/>
          </w:tcPr>
          <w:p w14:paraId="2DA97034" w14:textId="4ACF302A" w:rsidR="005F0BB4" w:rsidRPr="007E710B" w:rsidRDefault="005F0BB4" w:rsidP="00B73A2B">
            <w:pPr>
              <w:rPr>
                <w:sz w:val="18"/>
                <w:szCs w:val="20"/>
              </w:rPr>
            </w:pPr>
            <w:r w:rsidRPr="00B73A2B">
              <w:rPr>
                <w:sz w:val="18"/>
                <w:szCs w:val="20"/>
              </w:rPr>
              <w:t>Duval</w:t>
            </w:r>
          </w:p>
        </w:tc>
        <w:tc>
          <w:tcPr>
            <w:tcW w:w="2014" w:type="dxa"/>
          </w:tcPr>
          <w:p w14:paraId="58424D03" w14:textId="1BBFCFA9" w:rsidR="005F0BB4" w:rsidRPr="007E710B" w:rsidRDefault="005F0BB4" w:rsidP="00B73A2B">
            <w:pPr>
              <w:rPr>
                <w:sz w:val="18"/>
                <w:szCs w:val="20"/>
              </w:rPr>
            </w:pPr>
            <w:r w:rsidRPr="00B73A2B">
              <w:rPr>
                <w:sz w:val="18"/>
                <w:szCs w:val="20"/>
              </w:rPr>
              <w:t>Irion</w:t>
            </w:r>
          </w:p>
        </w:tc>
        <w:tc>
          <w:tcPr>
            <w:tcW w:w="2014" w:type="dxa"/>
          </w:tcPr>
          <w:p w14:paraId="029148EE" w14:textId="7918CDD7" w:rsidR="005F0BB4" w:rsidRPr="007E710B" w:rsidRDefault="005F0BB4" w:rsidP="00B73A2B">
            <w:pPr>
              <w:rPr>
                <w:sz w:val="18"/>
                <w:szCs w:val="20"/>
              </w:rPr>
            </w:pPr>
            <w:r w:rsidRPr="00B73A2B">
              <w:rPr>
                <w:sz w:val="18"/>
                <w:szCs w:val="20"/>
              </w:rPr>
              <w:t>Montgomery</w:t>
            </w:r>
          </w:p>
        </w:tc>
        <w:tc>
          <w:tcPr>
            <w:tcW w:w="2014" w:type="dxa"/>
          </w:tcPr>
          <w:p w14:paraId="1AA787F6" w14:textId="107EF74C" w:rsidR="005F0BB4" w:rsidRPr="007E710B" w:rsidRDefault="005F0BB4" w:rsidP="00B73A2B">
            <w:pPr>
              <w:rPr>
                <w:sz w:val="18"/>
                <w:szCs w:val="20"/>
              </w:rPr>
            </w:pPr>
            <w:r w:rsidRPr="00B73A2B">
              <w:rPr>
                <w:sz w:val="18"/>
                <w:szCs w:val="20"/>
              </w:rPr>
              <w:t>Terrell</w:t>
            </w:r>
          </w:p>
        </w:tc>
      </w:tr>
      <w:tr w:rsidR="005F0BB4" w:rsidRPr="00047902" w14:paraId="614CB34B" w14:textId="77777777" w:rsidTr="002A0FA8">
        <w:tc>
          <w:tcPr>
            <w:tcW w:w="2014" w:type="dxa"/>
          </w:tcPr>
          <w:p w14:paraId="30BC285D" w14:textId="4829CFB7" w:rsidR="005F0BB4" w:rsidRPr="007E710B" w:rsidRDefault="005F0BB4" w:rsidP="00B73A2B">
            <w:pPr>
              <w:rPr>
                <w:sz w:val="18"/>
                <w:szCs w:val="20"/>
              </w:rPr>
            </w:pPr>
            <w:r w:rsidRPr="00B73A2B">
              <w:rPr>
                <w:sz w:val="18"/>
                <w:szCs w:val="20"/>
              </w:rPr>
              <w:t>Bexar</w:t>
            </w:r>
          </w:p>
        </w:tc>
        <w:tc>
          <w:tcPr>
            <w:tcW w:w="2014" w:type="dxa"/>
          </w:tcPr>
          <w:p w14:paraId="3D65470F" w14:textId="09779D7E" w:rsidR="005F0BB4" w:rsidRPr="007E710B" w:rsidRDefault="005F0BB4" w:rsidP="00B73A2B">
            <w:pPr>
              <w:rPr>
                <w:sz w:val="18"/>
                <w:szCs w:val="20"/>
              </w:rPr>
            </w:pPr>
            <w:r w:rsidRPr="00B73A2B">
              <w:rPr>
                <w:sz w:val="18"/>
                <w:szCs w:val="20"/>
              </w:rPr>
              <w:t>Eastland</w:t>
            </w:r>
          </w:p>
        </w:tc>
        <w:tc>
          <w:tcPr>
            <w:tcW w:w="2014" w:type="dxa"/>
          </w:tcPr>
          <w:p w14:paraId="7163EB07" w14:textId="288E41AA" w:rsidR="005F0BB4" w:rsidRPr="007E710B" w:rsidRDefault="005F0BB4" w:rsidP="00B73A2B">
            <w:pPr>
              <w:rPr>
                <w:sz w:val="18"/>
                <w:szCs w:val="20"/>
              </w:rPr>
            </w:pPr>
            <w:r w:rsidRPr="00B73A2B">
              <w:rPr>
                <w:sz w:val="18"/>
                <w:szCs w:val="20"/>
              </w:rPr>
              <w:t>Jack</w:t>
            </w:r>
          </w:p>
        </w:tc>
        <w:tc>
          <w:tcPr>
            <w:tcW w:w="2014" w:type="dxa"/>
          </w:tcPr>
          <w:p w14:paraId="213C70EB" w14:textId="04F6147D" w:rsidR="005F0BB4" w:rsidRPr="007E710B" w:rsidRDefault="005F0BB4" w:rsidP="00B73A2B">
            <w:pPr>
              <w:rPr>
                <w:sz w:val="18"/>
                <w:szCs w:val="20"/>
              </w:rPr>
            </w:pPr>
            <w:r w:rsidRPr="00B73A2B">
              <w:rPr>
                <w:sz w:val="18"/>
                <w:szCs w:val="20"/>
              </w:rPr>
              <w:t>Moore</w:t>
            </w:r>
          </w:p>
        </w:tc>
        <w:tc>
          <w:tcPr>
            <w:tcW w:w="2014" w:type="dxa"/>
          </w:tcPr>
          <w:p w14:paraId="26C4A723" w14:textId="031C7B70" w:rsidR="005F0BB4" w:rsidRPr="007E710B" w:rsidRDefault="005F0BB4" w:rsidP="00B73A2B">
            <w:pPr>
              <w:rPr>
                <w:sz w:val="18"/>
                <w:szCs w:val="20"/>
              </w:rPr>
            </w:pPr>
            <w:r w:rsidRPr="00B73A2B">
              <w:rPr>
                <w:sz w:val="18"/>
                <w:szCs w:val="20"/>
              </w:rPr>
              <w:t>Terry</w:t>
            </w:r>
          </w:p>
        </w:tc>
      </w:tr>
      <w:tr w:rsidR="005F0BB4" w:rsidRPr="00047902" w14:paraId="77649F98" w14:textId="77777777" w:rsidTr="002A0FA8">
        <w:tc>
          <w:tcPr>
            <w:tcW w:w="2014" w:type="dxa"/>
          </w:tcPr>
          <w:p w14:paraId="56872C52" w14:textId="07127367" w:rsidR="005F0BB4" w:rsidRPr="007E710B" w:rsidRDefault="005F0BB4" w:rsidP="00B73A2B">
            <w:pPr>
              <w:rPr>
                <w:sz w:val="18"/>
                <w:szCs w:val="20"/>
              </w:rPr>
            </w:pPr>
            <w:r w:rsidRPr="00B73A2B">
              <w:rPr>
                <w:sz w:val="18"/>
                <w:szCs w:val="20"/>
              </w:rPr>
              <w:t>Blanco</w:t>
            </w:r>
          </w:p>
        </w:tc>
        <w:tc>
          <w:tcPr>
            <w:tcW w:w="2014" w:type="dxa"/>
          </w:tcPr>
          <w:p w14:paraId="1ABC2B18" w14:textId="4CE1A345" w:rsidR="005F0BB4" w:rsidRPr="007E710B" w:rsidRDefault="005F0BB4" w:rsidP="00B73A2B">
            <w:pPr>
              <w:rPr>
                <w:sz w:val="18"/>
                <w:szCs w:val="20"/>
              </w:rPr>
            </w:pPr>
            <w:r w:rsidRPr="00B73A2B">
              <w:rPr>
                <w:sz w:val="18"/>
                <w:szCs w:val="20"/>
              </w:rPr>
              <w:t>Ector</w:t>
            </w:r>
          </w:p>
        </w:tc>
        <w:tc>
          <w:tcPr>
            <w:tcW w:w="2014" w:type="dxa"/>
          </w:tcPr>
          <w:p w14:paraId="3FCE0160" w14:textId="7479E43B" w:rsidR="005F0BB4" w:rsidRPr="007E710B" w:rsidRDefault="005F0BB4" w:rsidP="00B73A2B">
            <w:pPr>
              <w:rPr>
                <w:sz w:val="18"/>
                <w:szCs w:val="20"/>
              </w:rPr>
            </w:pPr>
            <w:r w:rsidRPr="00B73A2B">
              <w:rPr>
                <w:sz w:val="18"/>
                <w:szCs w:val="20"/>
              </w:rPr>
              <w:t>Jackson</w:t>
            </w:r>
          </w:p>
        </w:tc>
        <w:tc>
          <w:tcPr>
            <w:tcW w:w="2014" w:type="dxa"/>
          </w:tcPr>
          <w:p w14:paraId="5D17888E" w14:textId="1D9FA35F" w:rsidR="005F0BB4" w:rsidRPr="007E710B" w:rsidRDefault="005F0BB4" w:rsidP="00B73A2B">
            <w:pPr>
              <w:rPr>
                <w:sz w:val="18"/>
                <w:szCs w:val="20"/>
              </w:rPr>
            </w:pPr>
            <w:r w:rsidRPr="00B73A2B">
              <w:rPr>
                <w:sz w:val="18"/>
                <w:szCs w:val="20"/>
              </w:rPr>
              <w:t>Morris</w:t>
            </w:r>
          </w:p>
        </w:tc>
        <w:tc>
          <w:tcPr>
            <w:tcW w:w="2014" w:type="dxa"/>
          </w:tcPr>
          <w:p w14:paraId="6ADE90C4" w14:textId="13CCAB62" w:rsidR="005F0BB4" w:rsidRPr="007E710B" w:rsidRDefault="005F0BB4" w:rsidP="00B73A2B">
            <w:pPr>
              <w:rPr>
                <w:sz w:val="18"/>
                <w:szCs w:val="20"/>
              </w:rPr>
            </w:pPr>
            <w:r w:rsidRPr="00B73A2B">
              <w:rPr>
                <w:sz w:val="18"/>
                <w:szCs w:val="20"/>
              </w:rPr>
              <w:t>Throckmorton</w:t>
            </w:r>
          </w:p>
        </w:tc>
      </w:tr>
      <w:tr w:rsidR="005F0BB4" w:rsidRPr="00047902" w14:paraId="1547F41D" w14:textId="77777777" w:rsidTr="002A0FA8">
        <w:tc>
          <w:tcPr>
            <w:tcW w:w="2014" w:type="dxa"/>
          </w:tcPr>
          <w:p w14:paraId="6A4B75BD" w14:textId="69E1FAAD" w:rsidR="005F0BB4" w:rsidRPr="007E710B" w:rsidRDefault="005F0BB4" w:rsidP="00B73A2B">
            <w:pPr>
              <w:rPr>
                <w:sz w:val="18"/>
                <w:szCs w:val="20"/>
              </w:rPr>
            </w:pPr>
            <w:r w:rsidRPr="00B73A2B">
              <w:rPr>
                <w:sz w:val="18"/>
                <w:szCs w:val="20"/>
              </w:rPr>
              <w:t>Borden</w:t>
            </w:r>
          </w:p>
        </w:tc>
        <w:tc>
          <w:tcPr>
            <w:tcW w:w="2014" w:type="dxa"/>
          </w:tcPr>
          <w:p w14:paraId="6BF0C6AC" w14:textId="07416643" w:rsidR="005F0BB4" w:rsidRPr="007E710B" w:rsidRDefault="005F0BB4" w:rsidP="00B73A2B">
            <w:pPr>
              <w:rPr>
                <w:sz w:val="18"/>
                <w:szCs w:val="20"/>
              </w:rPr>
            </w:pPr>
            <w:r w:rsidRPr="00B73A2B">
              <w:rPr>
                <w:sz w:val="18"/>
                <w:szCs w:val="20"/>
              </w:rPr>
              <w:t>Edwards</w:t>
            </w:r>
          </w:p>
        </w:tc>
        <w:tc>
          <w:tcPr>
            <w:tcW w:w="2014" w:type="dxa"/>
          </w:tcPr>
          <w:p w14:paraId="0F02ADB9" w14:textId="0335A499" w:rsidR="005F0BB4" w:rsidRPr="007E710B" w:rsidRDefault="005F0BB4" w:rsidP="00B73A2B">
            <w:pPr>
              <w:rPr>
                <w:sz w:val="18"/>
                <w:szCs w:val="20"/>
              </w:rPr>
            </w:pPr>
            <w:r w:rsidRPr="00B73A2B">
              <w:rPr>
                <w:sz w:val="18"/>
                <w:szCs w:val="20"/>
              </w:rPr>
              <w:t>Jasper</w:t>
            </w:r>
          </w:p>
        </w:tc>
        <w:tc>
          <w:tcPr>
            <w:tcW w:w="2014" w:type="dxa"/>
          </w:tcPr>
          <w:p w14:paraId="74CF41C9" w14:textId="32061CD6" w:rsidR="005F0BB4" w:rsidRPr="007E710B" w:rsidRDefault="005F0BB4" w:rsidP="00B73A2B">
            <w:pPr>
              <w:rPr>
                <w:sz w:val="18"/>
                <w:szCs w:val="20"/>
              </w:rPr>
            </w:pPr>
            <w:r w:rsidRPr="00B73A2B">
              <w:rPr>
                <w:sz w:val="18"/>
                <w:szCs w:val="20"/>
              </w:rPr>
              <w:t>Motley</w:t>
            </w:r>
          </w:p>
        </w:tc>
        <w:tc>
          <w:tcPr>
            <w:tcW w:w="2014" w:type="dxa"/>
          </w:tcPr>
          <w:p w14:paraId="4E1BA2F8" w14:textId="3EBA558B" w:rsidR="005F0BB4" w:rsidRPr="007E710B" w:rsidRDefault="005F0BB4" w:rsidP="00B73A2B">
            <w:pPr>
              <w:rPr>
                <w:sz w:val="18"/>
                <w:szCs w:val="20"/>
              </w:rPr>
            </w:pPr>
            <w:r w:rsidRPr="00B73A2B">
              <w:rPr>
                <w:sz w:val="18"/>
                <w:szCs w:val="20"/>
              </w:rPr>
              <w:t>Titus</w:t>
            </w:r>
          </w:p>
        </w:tc>
      </w:tr>
      <w:tr w:rsidR="005F0BB4" w:rsidRPr="00047902" w14:paraId="3553124E" w14:textId="77777777" w:rsidTr="002A0FA8">
        <w:tc>
          <w:tcPr>
            <w:tcW w:w="2014" w:type="dxa"/>
          </w:tcPr>
          <w:p w14:paraId="046CC538" w14:textId="1D5AAAE6" w:rsidR="005F0BB4" w:rsidRPr="007E710B" w:rsidRDefault="005F0BB4" w:rsidP="00B73A2B">
            <w:pPr>
              <w:rPr>
                <w:sz w:val="18"/>
                <w:szCs w:val="20"/>
              </w:rPr>
            </w:pPr>
            <w:r w:rsidRPr="00B73A2B">
              <w:rPr>
                <w:sz w:val="18"/>
                <w:szCs w:val="20"/>
              </w:rPr>
              <w:t>Bosque</w:t>
            </w:r>
          </w:p>
        </w:tc>
        <w:tc>
          <w:tcPr>
            <w:tcW w:w="2014" w:type="dxa"/>
          </w:tcPr>
          <w:p w14:paraId="5BD6B029" w14:textId="72FCC3CC" w:rsidR="005F0BB4" w:rsidRPr="007E710B" w:rsidRDefault="005F0BB4" w:rsidP="00B73A2B">
            <w:pPr>
              <w:rPr>
                <w:sz w:val="18"/>
                <w:szCs w:val="20"/>
              </w:rPr>
            </w:pPr>
            <w:r w:rsidRPr="00B73A2B">
              <w:rPr>
                <w:sz w:val="18"/>
                <w:szCs w:val="20"/>
              </w:rPr>
              <w:t>Ellis</w:t>
            </w:r>
          </w:p>
        </w:tc>
        <w:tc>
          <w:tcPr>
            <w:tcW w:w="2014" w:type="dxa"/>
          </w:tcPr>
          <w:p w14:paraId="56310549" w14:textId="3BF82A1E" w:rsidR="005F0BB4" w:rsidRPr="007E710B" w:rsidRDefault="005F0BB4" w:rsidP="00B73A2B">
            <w:pPr>
              <w:rPr>
                <w:sz w:val="18"/>
                <w:szCs w:val="20"/>
              </w:rPr>
            </w:pPr>
            <w:r w:rsidRPr="00B73A2B">
              <w:rPr>
                <w:sz w:val="18"/>
                <w:szCs w:val="20"/>
              </w:rPr>
              <w:t>Jeff Davis</w:t>
            </w:r>
          </w:p>
        </w:tc>
        <w:tc>
          <w:tcPr>
            <w:tcW w:w="2014" w:type="dxa"/>
          </w:tcPr>
          <w:p w14:paraId="31A4AD0B" w14:textId="51C60CB3" w:rsidR="005F0BB4" w:rsidRPr="007E710B" w:rsidRDefault="005F0BB4" w:rsidP="00B73A2B">
            <w:pPr>
              <w:rPr>
                <w:sz w:val="18"/>
                <w:szCs w:val="20"/>
              </w:rPr>
            </w:pPr>
            <w:r w:rsidRPr="00B73A2B">
              <w:rPr>
                <w:sz w:val="18"/>
                <w:szCs w:val="20"/>
              </w:rPr>
              <w:t>Nacogdoches</w:t>
            </w:r>
          </w:p>
        </w:tc>
        <w:tc>
          <w:tcPr>
            <w:tcW w:w="2014" w:type="dxa"/>
          </w:tcPr>
          <w:p w14:paraId="158F4B93" w14:textId="310CB55D" w:rsidR="005F0BB4" w:rsidRPr="007E710B" w:rsidRDefault="005F0BB4" w:rsidP="00B73A2B">
            <w:pPr>
              <w:rPr>
                <w:sz w:val="18"/>
                <w:szCs w:val="20"/>
              </w:rPr>
            </w:pPr>
            <w:r w:rsidRPr="00B73A2B">
              <w:rPr>
                <w:sz w:val="18"/>
                <w:szCs w:val="20"/>
              </w:rPr>
              <w:t>Tom Green</w:t>
            </w:r>
          </w:p>
        </w:tc>
      </w:tr>
      <w:tr w:rsidR="005F0BB4" w:rsidRPr="00047902" w14:paraId="2645F193" w14:textId="77777777" w:rsidTr="002A0FA8">
        <w:tc>
          <w:tcPr>
            <w:tcW w:w="2014" w:type="dxa"/>
          </w:tcPr>
          <w:p w14:paraId="4EF21440" w14:textId="3A5AEA2F" w:rsidR="005F0BB4" w:rsidRPr="007E710B" w:rsidRDefault="005F0BB4" w:rsidP="00B73A2B">
            <w:pPr>
              <w:rPr>
                <w:sz w:val="18"/>
                <w:szCs w:val="20"/>
              </w:rPr>
            </w:pPr>
            <w:r w:rsidRPr="00B73A2B">
              <w:rPr>
                <w:sz w:val="18"/>
                <w:szCs w:val="20"/>
              </w:rPr>
              <w:t>Bowie</w:t>
            </w:r>
          </w:p>
        </w:tc>
        <w:tc>
          <w:tcPr>
            <w:tcW w:w="2014" w:type="dxa"/>
          </w:tcPr>
          <w:p w14:paraId="37FFB3E4" w14:textId="65F0506F" w:rsidR="005F0BB4" w:rsidRPr="007E710B" w:rsidRDefault="005F0BB4" w:rsidP="00B73A2B">
            <w:pPr>
              <w:rPr>
                <w:sz w:val="18"/>
                <w:szCs w:val="20"/>
              </w:rPr>
            </w:pPr>
            <w:r w:rsidRPr="00B73A2B">
              <w:rPr>
                <w:sz w:val="18"/>
                <w:szCs w:val="20"/>
              </w:rPr>
              <w:t>El Paso</w:t>
            </w:r>
          </w:p>
        </w:tc>
        <w:tc>
          <w:tcPr>
            <w:tcW w:w="2014" w:type="dxa"/>
          </w:tcPr>
          <w:p w14:paraId="67A50718" w14:textId="3A74A501" w:rsidR="005F0BB4" w:rsidRPr="007E710B" w:rsidRDefault="005F0BB4" w:rsidP="00B73A2B">
            <w:pPr>
              <w:rPr>
                <w:sz w:val="18"/>
                <w:szCs w:val="20"/>
              </w:rPr>
            </w:pPr>
            <w:r w:rsidRPr="00B73A2B">
              <w:rPr>
                <w:sz w:val="18"/>
                <w:szCs w:val="20"/>
              </w:rPr>
              <w:t>Jefferson</w:t>
            </w:r>
          </w:p>
        </w:tc>
        <w:tc>
          <w:tcPr>
            <w:tcW w:w="2014" w:type="dxa"/>
          </w:tcPr>
          <w:p w14:paraId="410E18AF" w14:textId="3ABD46DB" w:rsidR="005F0BB4" w:rsidRPr="007E710B" w:rsidRDefault="005F0BB4" w:rsidP="00B73A2B">
            <w:pPr>
              <w:rPr>
                <w:sz w:val="18"/>
                <w:szCs w:val="20"/>
              </w:rPr>
            </w:pPr>
            <w:r w:rsidRPr="00B73A2B">
              <w:rPr>
                <w:sz w:val="18"/>
                <w:szCs w:val="20"/>
              </w:rPr>
              <w:t>Navarro</w:t>
            </w:r>
          </w:p>
        </w:tc>
        <w:tc>
          <w:tcPr>
            <w:tcW w:w="2014" w:type="dxa"/>
          </w:tcPr>
          <w:p w14:paraId="54D5B9CE" w14:textId="5E3CA331" w:rsidR="005F0BB4" w:rsidRPr="007E710B" w:rsidRDefault="005F0BB4" w:rsidP="00B73A2B">
            <w:pPr>
              <w:rPr>
                <w:sz w:val="18"/>
                <w:szCs w:val="20"/>
              </w:rPr>
            </w:pPr>
            <w:r w:rsidRPr="00B73A2B">
              <w:rPr>
                <w:sz w:val="18"/>
                <w:szCs w:val="20"/>
              </w:rPr>
              <w:t>Travis</w:t>
            </w:r>
          </w:p>
        </w:tc>
      </w:tr>
      <w:tr w:rsidR="005F0BB4" w:rsidRPr="00047902" w14:paraId="10DBD62D" w14:textId="77777777" w:rsidTr="002A0FA8">
        <w:tc>
          <w:tcPr>
            <w:tcW w:w="2014" w:type="dxa"/>
          </w:tcPr>
          <w:p w14:paraId="645150CB" w14:textId="4CD6E27E" w:rsidR="005F0BB4" w:rsidRPr="007E710B" w:rsidRDefault="005F0BB4" w:rsidP="00B73A2B">
            <w:pPr>
              <w:rPr>
                <w:sz w:val="18"/>
                <w:szCs w:val="20"/>
              </w:rPr>
            </w:pPr>
            <w:r w:rsidRPr="00B73A2B">
              <w:rPr>
                <w:sz w:val="18"/>
                <w:szCs w:val="20"/>
              </w:rPr>
              <w:t>Brazoria</w:t>
            </w:r>
          </w:p>
        </w:tc>
        <w:tc>
          <w:tcPr>
            <w:tcW w:w="2014" w:type="dxa"/>
          </w:tcPr>
          <w:p w14:paraId="1E956506" w14:textId="4F4A9EBF" w:rsidR="005F0BB4" w:rsidRPr="007E710B" w:rsidRDefault="005F0BB4" w:rsidP="00B73A2B">
            <w:pPr>
              <w:rPr>
                <w:sz w:val="18"/>
                <w:szCs w:val="20"/>
              </w:rPr>
            </w:pPr>
            <w:r w:rsidRPr="00B73A2B">
              <w:rPr>
                <w:sz w:val="18"/>
                <w:szCs w:val="20"/>
              </w:rPr>
              <w:t>Erath</w:t>
            </w:r>
          </w:p>
        </w:tc>
        <w:tc>
          <w:tcPr>
            <w:tcW w:w="2014" w:type="dxa"/>
          </w:tcPr>
          <w:p w14:paraId="64515285" w14:textId="27EAFB9E" w:rsidR="005F0BB4" w:rsidRPr="007E710B" w:rsidRDefault="005F0BB4" w:rsidP="00B73A2B">
            <w:pPr>
              <w:rPr>
                <w:sz w:val="18"/>
                <w:szCs w:val="20"/>
              </w:rPr>
            </w:pPr>
            <w:r w:rsidRPr="00B73A2B">
              <w:rPr>
                <w:sz w:val="18"/>
                <w:szCs w:val="20"/>
              </w:rPr>
              <w:t>Jim Hogg</w:t>
            </w:r>
          </w:p>
        </w:tc>
        <w:tc>
          <w:tcPr>
            <w:tcW w:w="2014" w:type="dxa"/>
          </w:tcPr>
          <w:p w14:paraId="1ED7B320" w14:textId="57D22A8D" w:rsidR="005F0BB4" w:rsidRPr="007E710B" w:rsidRDefault="005F0BB4" w:rsidP="00B73A2B">
            <w:pPr>
              <w:rPr>
                <w:sz w:val="18"/>
                <w:szCs w:val="20"/>
              </w:rPr>
            </w:pPr>
            <w:r w:rsidRPr="00B73A2B">
              <w:rPr>
                <w:sz w:val="18"/>
                <w:szCs w:val="20"/>
              </w:rPr>
              <w:t>Newton</w:t>
            </w:r>
          </w:p>
        </w:tc>
        <w:tc>
          <w:tcPr>
            <w:tcW w:w="2014" w:type="dxa"/>
          </w:tcPr>
          <w:p w14:paraId="53FFA14C" w14:textId="50BCA15A" w:rsidR="005F0BB4" w:rsidRPr="007E710B" w:rsidRDefault="005F0BB4" w:rsidP="00B73A2B">
            <w:pPr>
              <w:rPr>
                <w:sz w:val="18"/>
                <w:szCs w:val="20"/>
              </w:rPr>
            </w:pPr>
            <w:r w:rsidRPr="00B73A2B">
              <w:rPr>
                <w:sz w:val="18"/>
                <w:szCs w:val="20"/>
              </w:rPr>
              <w:t>Trinity</w:t>
            </w:r>
          </w:p>
        </w:tc>
      </w:tr>
      <w:tr w:rsidR="005F0BB4" w:rsidRPr="00047902" w14:paraId="3E8266A0" w14:textId="77777777" w:rsidTr="002A0FA8">
        <w:tc>
          <w:tcPr>
            <w:tcW w:w="2014" w:type="dxa"/>
          </w:tcPr>
          <w:p w14:paraId="5CB42F99" w14:textId="6ABBD84F" w:rsidR="005F0BB4" w:rsidRPr="007E710B" w:rsidRDefault="005F0BB4" w:rsidP="00B73A2B">
            <w:pPr>
              <w:rPr>
                <w:sz w:val="18"/>
                <w:szCs w:val="20"/>
              </w:rPr>
            </w:pPr>
            <w:r w:rsidRPr="00B73A2B">
              <w:rPr>
                <w:sz w:val="18"/>
                <w:szCs w:val="20"/>
              </w:rPr>
              <w:t>Brazos</w:t>
            </w:r>
          </w:p>
        </w:tc>
        <w:tc>
          <w:tcPr>
            <w:tcW w:w="2014" w:type="dxa"/>
          </w:tcPr>
          <w:p w14:paraId="0792E3B7" w14:textId="7CB8D8DA" w:rsidR="005F0BB4" w:rsidRPr="007E710B" w:rsidRDefault="005F0BB4" w:rsidP="00B73A2B">
            <w:pPr>
              <w:rPr>
                <w:sz w:val="18"/>
                <w:szCs w:val="20"/>
              </w:rPr>
            </w:pPr>
            <w:r w:rsidRPr="00B73A2B">
              <w:rPr>
                <w:sz w:val="18"/>
                <w:szCs w:val="20"/>
              </w:rPr>
              <w:t>Falls</w:t>
            </w:r>
          </w:p>
        </w:tc>
        <w:tc>
          <w:tcPr>
            <w:tcW w:w="2014" w:type="dxa"/>
          </w:tcPr>
          <w:p w14:paraId="2936A2DF" w14:textId="7CC3B795" w:rsidR="005F0BB4" w:rsidRPr="007E710B" w:rsidRDefault="005F0BB4" w:rsidP="00B73A2B">
            <w:pPr>
              <w:rPr>
                <w:sz w:val="18"/>
                <w:szCs w:val="20"/>
              </w:rPr>
            </w:pPr>
            <w:r w:rsidRPr="00B73A2B">
              <w:rPr>
                <w:sz w:val="18"/>
                <w:szCs w:val="20"/>
              </w:rPr>
              <w:t>Jim Wells</w:t>
            </w:r>
          </w:p>
        </w:tc>
        <w:tc>
          <w:tcPr>
            <w:tcW w:w="2014" w:type="dxa"/>
          </w:tcPr>
          <w:p w14:paraId="3013121D" w14:textId="78A7F2B3" w:rsidR="005F0BB4" w:rsidRPr="007E710B" w:rsidRDefault="005F0BB4" w:rsidP="00B73A2B">
            <w:pPr>
              <w:rPr>
                <w:sz w:val="18"/>
                <w:szCs w:val="20"/>
              </w:rPr>
            </w:pPr>
            <w:r w:rsidRPr="00B73A2B">
              <w:rPr>
                <w:sz w:val="18"/>
                <w:szCs w:val="20"/>
              </w:rPr>
              <w:t>Nolan</w:t>
            </w:r>
          </w:p>
        </w:tc>
        <w:tc>
          <w:tcPr>
            <w:tcW w:w="2014" w:type="dxa"/>
          </w:tcPr>
          <w:p w14:paraId="66AAB8DA" w14:textId="23093976" w:rsidR="005F0BB4" w:rsidRPr="007E710B" w:rsidRDefault="005F0BB4" w:rsidP="00B73A2B">
            <w:pPr>
              <w:rPr>
                <w:sz w:val="18"/>
                <w:szCs w:val="20"/>
              </w:rPr>
            </w:pPr>
            <w:r w:rsidRPr="00B73A2B">
              <w:rPr>
                <w:sz w:val="18"/>
                <w:szCs w:val="20"/>
              </w:rPr>
              <w:t>Tyler</w:t>
            </w:r>
          </w:p>
        </w:tc>
      </w:tr>
      <w:tr w:rsidR="005F0BB4" w:rsidRPr="00047902" w14:paraId="3E3281E5" w14:textId="77777777" w:rsidTr="002A0FA8">
        <w:tc>
          <w:tcPr>
            <w:tcW w:w="2014" w:type="dxa"/>
          </w:tcPr>
          <w:p w14:paraId="2BA7E364" w14:textId="4366350D" w:rsidR="005F0BB4" w:rsidRPr="007E710B" w:rsidRDefault="005F0BB4" w:rsidP="00B73A2B">
            <w:pPr>
              <w:rPr>
                <w:sz w:val="18"/>
                <w:szCs w:val="20"/>
              </w:rPr>
            </w:pPr>
            <w:r w:rsidRPr="00B73A2B">
              <w:rPr>
                <w:sz w:val="18"/>
                <w:szCs w:val="20"/>
              </w:rPr>
              <w:t>Brewster</w:t>
            </w:r>
          </w:p>
        </w:tc>
        <w:tc>
          <w:tcPr>
            <w:tcW w:w="2014" w:type="dxa"/>
          </w:tcPr>
          <w:p w14:paraId="62CB2FF1" w14:textId="5A6430BC" w:rsidR="005F0BB4" w:rsidRPr="007E710B" w:rsidRDefault="005F0BB4" w:rsidP="00B73A2B">
            <w:pPr>
              <w:rPr>
                <w:sz w:val="18"/>
                <w:szCs w:val="20"/>
              </w:rPr>
            </w:pPr>
            <w:r w:rsidRPr="00B73A2B">
              <w:rPr>
                <w:sz w:val="18"/>
                <w:szCs w:val="20"/>
              </w:rPr>
              <w:t>Fannin</w:t>
            </w:r>
          </w:p>
        </w:tc>
        <w:tc>
          <w:tcPr>
            <w:tcW w:w="2014" w:type="dxa"/>
          </w:tcPr>
          <w:p w14:paraId="27FB2EBB" w14:textId="7B66D180" w:rsidR="005F0BB4" w:rsidRPr="007E710B" w:rsidRDefault="005F0BB4" w:rsidP="00B73A2B">
            <w:pPr>
              <w:rPr>
                <w:sz w:val="18"/>
                <w:szCs w:val="20"/>
              </w:rPr>
            </w:pPr>
            <w:r w:rsidRPr="00B73A2B">
              <w:rPr>
                <w:sz w:val="18"/>
                <w:szCs w:val="20"/>
              </w:rPr>
              <w:t>Johnson</w:t>
            </w:r>
          </w:p>
        </w:tc>
        <w:tc>
          <w:tcPr>
            <w:tcW w:w="2014" w:type="dxa"/>
          </w:tcPr>
          <w:p w14:paraId="6A3C9146" w14:textId="292CD4C5" w:rsidR="005F0BB4" w:rsidRPr="007E710B" w:rsidRDefault="005F0BB4" w:rsidP="00B73A2B">
            <w:pPr>
              <w:rPr>
                <w:sz w:val="18"/>
                <w:szCs w:val="20"/>
              </w:rPr>
            </w:pPr>
            <w:r w:rsidRPr="00B73A2B">
              <w:rPr>
                <w:sz w:val="18"/>
                <w:szCs w:val="20"/>
              </w:rPr>
              <w:t>Nueces</w:t>
            </w:r>
          </w:p>
        </w:tc>
        <w:tc>
          <w:tcPr>
            <w:tcW w:w="2014" w:type="dxa"/>
          </w:tcPr>
          <w:p w14:paraId="309E265D" w14:textId="51165039" w:rsidR="005F0BB4" w:rsidRPr="007E710B" w:rsidRDefault="005F0BB4" w:rsidP="00B73A2B">
            <w:pPr>
              <w:rPr>
                <w:sz w:val="18"/>
                <w:szCs w:val="20"/>
              </w:rPr>
            </w:pPr>
            <w:r w:rsidRPr="00B73A2B">
              <w:rPr>
                <w:sz w:val="18"/>
                <w:szCs w:val="20"/>
              </w:rPr>
              <w:t>Upshur</w:t>
            </w:r>
          </w:p>
        </w:tc>
      </w:tr>
      <w:tr w:rsidR="005F0BB4" w:rsidRPr="00047902" w14:paraId="32942A14" w14:textId="77777777" w:rsidTr="002A0FA8">
        <w:tc>
          <w:tcPr>
            <w:tcW w:w="2014" w:type="dxa"/>
          </w:tcPr>
          <w:p w14:paraId="32AE0C4D" w14:textId="430E1235" w:rsidR="005F0BB4" w:rsidRPr="007E710B" w:rsidRDefault="005F0BB4" w:rsidP="00B73A2B">
            <w:pPr>
              <w:rPr>
                <w:sz w:val="18"/>
                <w:szCs w:val="20"/>
              </w:rPr>
            </w:pPr>
            <w:r w:rsidRPr="00B73A2B">
              <w:rPr>
                <w:sz w:val="18"/>
                <w:szCs w:val="20"/>
              </w:rPr>
              <w:t>Briscoe</w:t>
            </w:r>
          </w:p>
        </w:tc>
        <w:tc>
          <w:tcPr>
            <w:tcW w:w="2014" w:type="dxa"/>
          </w:tcPr>
          <w:p w14:paraId="5A1AC535" w14:textId="50AE7AC8" w:rsidR="005F0BB4" w:rsidRPr="007E710B" w:rsidRDefault="005F0BB4" w:rsidP="00B73A2B">
            <w:pPr>
              <w:rPr>
                <w:sz w:val="18"/>
                <w:szCs w:val="20"/>
              </w:rPr>
            </w:pPr>
            <w:r w:rsidRPr="00B73A2B">
              <w:rPr>
                <w:sz w:val="18"/>
                <w:szCs w:val="20"/>
              </w:rPr>
              <w:t>Fayette</w:t>
            </w:r>
          </w:p>
        </w:tc>
        <w:tc>
          <w:tcPr>
            <w:tcW w:w="2014" w:type="dxa"/>
          </w:tcPr>
          <w:p w14:paraId="500C56EC" w14:textId="32801DCD" w:rsidR="005F0BB4" w:rsidRPr="007E710B" w:rsidRDefault="005F0BB4" w:rsidP="00B73A2B">
            <w:pPr>
              <w:rPr>
                <w:sz w:val="18"/>
                <w:szCs w:val="20"/>
              </w:rPr>
            </w:pPr>
            <w:r w:rsidRPr="00B73A2B">
              <w:rPr>
                <w:sz w:val="18"/>
                <w:szCs w:val="20"/>
                <w:lang w:val="de-DE"/>
              </w:rPr>
              <w:t>Jones</w:t>
            </w:r>
          </w:p>
        </w:tc>
        <w:tc>
          <w:tcPr>
            <w:tcW w:w="2014" w:type="dxa"/>
          </w:tcPr>
          <w:p w14:paraId="046F7F51" w14:textId="58662B96" w:rsidR="005F0BB4" w:rsidRPr="007E710B" w:rsidRDefault="005F0BB4" w:rsidP="00B73A2B">
            <w:pPr>
              <w:rPr>
                <w:sz w:val="18"/>
                <w:szCs w:val="20"/>
              </w:rPr>
            </w:pPr>
            <w:r w:rsidRPr="00B73A2B">
              <w:rPr>
                <w:sz w:val="18"/>
                <w:szCs w:val="20"/>
              </w:rPr>
              <w:t>Ochiltree</w:t>
            </w:r>
          </w:p>
        </w:tc>
        <w:tc>
          <w:tcPr>
            <w:tcW w:w="2014" w:type="dxa"/>
          </w:tcPr>
          <w:p w14:paraId="44740943" w14:textId="763683C8" w:rsidR="005F0BB4" w:rsidRPr="007E710B" w:rsidRDefault="005F0BB4" w:rsidP="00B73A2B">
            <w:pPr>
              <w:rPr>
                <w:sz w:val="18"/>
                <w:szCs w:val="20"/>
              </w:rPr>
            </w:pPr>
            <w:r w:rsidRPr="00B73A2B">
              <w:rPr>
                <w:sz w:val="18"/>
                <w:szCs w:val="20"/>
              </w:rPr>
              <w:t>Upton</w:t>
            </w:r>
          </w:p>
        </w:tc>
      </w:tr>
      <w:tr w:rsidR="005F0BB4" w:rsidRPr="00047902" w14:paraId="52EBBFCB" w14:textId="77777777" w:rsidTr="002A0FA8">
        <w:tc>
          <w:tcPr>
            <w:tcW w:w="2014" w:type="dxa"/>
          </w:tcPr>
          <w:p w14:paraId="791F19D4" w14:textId="0DDD56F8" w:rsidR="005F0BB4" w:rsidRPr="007E710B" w:rsidRDefault="005F0BB4" w:rsidP="00B73A2B">
            <w:pPr>
              <w:rPr>
                <w:sz w:val="18"/>
                <w:szCs w:val="20"/>
              </w:rPr>
            </w:pPr>
            <w:r w:rsidRPr="00B73A2B">
              <w:rPr>
                <w:sz w:val="18"/>
                <w:szCs w:val="20"/>
              </w:rPr>
              <w:t>Brooks</w:t>
            </w:r>
          </w:p>
        </w:tc>
        <w:tc>
          <w:tcPr>
            <w:tcW w:w="2014" w:type="dxa"/>
          </w:tcPr>
          <w:p w14:paraId="392ECEAE" w14:textId="50A9265E" w:rsidR="005F0BB4" w:rsidRPr="007E710B" w:rsidRDefault="005F0BB4" w:rsidP="00B73A2B">
            <w:pPr>
              <w:rPr>
                <w:sz w:val="18"/>
                <w:szCs w:val="20"/>
              </w:rPr>
            </w:pPr>
            <w:r w:rsidRPr="00B73A2B">
              <w:rPr>
                <w:sz w:val="18"/>
                <w:szCs w:val="20"/>
              </w:rPr>
              <w:t>Fisher</w:t>
            </w:r>
          </w:p>
        </w:tc>
        <w:tc>
          <w:tcPr>
            <w:tcW w:w="2014" w:type="dxa"/>
          </w:tcPr>
          <w:p w14:paraId="53BBBC01" w14:textId="78041683" w:rsidR="005F0BB4" w:rsidRPr="007E710B" w:rsidRDefault="005F0BB4" w:rsidP="00B73A2B">
            <w:pPr>
              <w:rPr>
                <w:sz w:val="18"/>
                <w:szCs w:val="20"/>
              </w:rPr>
            </w:pPr>
            <w:r w:rsidRPr="00B73A2B">
              <w:rPr>
                <w:sz w:val="18"/>
                <w:szCs w:val="20"/>
                <w:lang w:val="de-DE"/>
              </w:rPr>
              <w:t>Karnes</w:t>
            </w:r>
          </w:p>
        </w:tc>
        <w:tc>
          <w:tcPr>
            <w:tcW w:w="2014" w:type="dxa"/>
          </w:tcPr>
          <w:p w14:paraId="6428678D" w14:textId="231E15DE" w:rsidR="005F0BB4" w:rsidRPr="007E710B" w:rsidRDefault="005F0BB4" w:rsidP="00B73A2B">
            <w:pPr>
              <w:rPr>
                <w:sz w:val="18"/>
                <w:szCs w:val="20"/>
              </w:rPr>
            </w:pPr>
            <w:r w:rsidRPr="00B73A2B">
              <w:rPr>
                <w:sz w:val="18"/>
                <w:szCs w:val="20"/>
              </w:rPr>
              <w:t>Oldham</w:t>
            </w:r>
          </w:p>
        </w:tc>
        <w:tc>
          <w:tcPr>
            <w:tcW w:w="2014" w:type="dxa"/>
          </w:tcPr>
          <w:p w14:paraId="7D19695B" w14:textId="26154892" w:rsidR="005F0BB4" w:rsidRPr="007E710B" w:rsidRDefault="005F0BB4" w:rsidP="00B73A2B">
            <w:pPr>
              <w:rPr>
                <w:sz w:val="18"/>
                <w:szCs w:val="20"/>
              </w:rPr>
            </w:pPr>
            <w:r w:rsidRPr="00B73A2B">
              <w:rPr>
                <w:sz w:val="18"/>
                <w:szCs w:val="20"/>
              </w:rPr>
              <w:t>Uvalde</w:t>
            </w:r>
          </w:p>
        </w:tc>
      </w:tr>
      <w:tr w:rsidR="005F0BB4" w:rsidRPr="00047902" w14:paraId="0302BB27" w14:textId="77777777" w:rsidTr="002A0FA8">
        <w:tc>
          <w:tcPr>
            <w:tcW w:w="2014" w:type="dxa"/>
          </w:tcPr>
          <w:p w14:paraId="3929B2C7" w14:textId="7F5E2827" w:rsidR="005F0BB4" w:rsidRPr="007E710B" w:rsidRDefault="005F0BB4" w:rsidP="00B73A2B">
            <w:pPr>
              <w:rPr>
                <w:sz w:val="18"/>
                <w:szCs w:val="20"/>
              </w:rPr>
            </w:pPr>
            <w:r w:rsidRPr="00B73A2B">
              <w:rPr>
                <w:sz w:val="18"/>
                <w:szCs w:val="20"/>
              </w:rPr>
              <w:t>Brown</w:t>
            </w:r>
          </w:p>
        </w:tc>
        <w:tc>
          <w:tcPr>
            <w:tcW w:w="2014" w:type="dxa"/>
          </w:tcPr>
          <w:p w14:paraId="0FBC4294" w14:textId="0431CA94" w:rsidR="005F0BB4" w:rsidRPr="007E710B" w:rsidRDefault="005F0BB4" w:rsidP="00B73A2B">
            <w:pPr>
              <w:rPr>
                <w:sz w:val="18"/>
                <w:szCs w:val="20"/>
              </w:rPr>
            </w:pPr>
            <w:r w:rsidRPr="00B73A2B">
              <w:rPr>
                <w:sz w:val="18"/>
                <w:szCs w:val="20"/>
              </w:rPr>
              <w:t>Floyd</w:t>
            </w:r>
          </w:p>
        </w:tc>
        <w:tc>
          <w:tcPr>
            <w:tcW w:w="2014" w:type="dxa"/>
          </w:tcPr>
          <w:p w14:paraId="4452E9C7" w14:textId="4FE0A603" w:rsidR="005F0BB4" w:rsidRPr="007E710B" w:rsidRDefault="005F0BB4" w:rsidP="00B73A2B">
            <w:pPr>
              <w:rPr>
                <w:sz w:val="18"/>
                <w:szCs w:val="20"/>
              </w:rPr>
            </w:pPr>
            <w:r w:rsidRPr="00B73A2B">
              <w:rPr>
                <w:sz w:val="18"/>
                <w:szCs w:val="20"/>
                <w:lang w:val="de-DE"/>
              </w:rPr>
              <w:t>Kaufman</w:t>
            </w:r>
          </w:p>
        </w:tc>
        <w:tc>
          <w:tcPr>
            <w:tcW w:w="2014" w:type="dxa"/>
          </w:tcPr>
          <w:p w14:paraId="3BDF521B" w14:textId="448E25F0" w:rsidR="005F0BB4" w:rsidRPr="007E710B" w:rsidRDefault="005F0BB4" w:rsidP="00B73A2B">
            <w:pPr>
              <w:rPr>
                <w:sz w:val="18"/>
                <w:szCs w:val="20"/>
              </w:rPr>
            </w:pPr>
            <w:r w:rsidRPr="00B73A2B">
              <w:rPr>
                <w:sz w:val="18"/>
                <w:szCs w:val="20"/>
              </w:rPr>
              <w:t>Orange</w:t>
            </w:r>
          </w:p>
        </w:tc>
        <w:tc>
          <w:tcPr>
            <w:tcW w:w="2014" w:type="dxa"/>
          </w:tcPr>
          <w:p w14:paraId="015DB559" w14:textId="6DD38221" w:rsidR="005F0BB4" w:rsidRPr="007E710B" w:rsidRDefault="005F0BB4" w:rsidP="00B73A2B">
            <w:pPr>
              <w:rPr>
                <w:sz w:val="18"/>
                <w:szCs w:val="20"/>
              </w:rPr>
            </w:pPr>
            <w:r w:rsidRPr="00B73A2B">
              <w:rPr>
                <w:sz w:val="18"/>
                <w:szCs w:val="20"/>
              </w:rPr>
              <w:t>Val Verde</w:t>
            </w:r>
          </w:p>
        </w:tc>
      </w:tr>
      <w:tr w:rsidR="005F0BB4" w:rsidRPr="00047902" w14:paraId="16698B02" w14:textId="77777777" w:rsidTr="002A0FA8">
        <w:tc>
          <w:tcPr>
            <w:tcW w:w="2014" w:type="dxa"/>
          </w:tcPr>
          <w:p w14:paraId="1AD273E7" w14:textId="5A376BFC" w:rsidR="005F0BB4" w:rsidRPr="007E710B" w:rsidRDefault="005F0BB4" w:rsidP="00B73A2B">
            <w:pPr>
              <w:rPr>
                <w:sz w:val="18"/>
                <w:szCs w:val="20"/>
              </w:rPr>
            </w:pPr>
            <w:r w:rsidRPr="00B73A2B">
              <w:rPr>
                <w:sz w:val="18"/>
                <w:szCs w:val="20"/>
              </w:rPr>
              <w:t>Burleson</w:t>
            </w:r>
          </w:p>
        </w:tc>
        <w:tc>
          <w:tcPr>
            <w:tcW w:w="2014" w:type="dxa"/>
          </w:tcPr>
          <w:p w14:paraId="16B534C1" w14:textId="05354EDC" w:rsidR="005F0BB4" w:rsidRPr="007E710B" w:rsidRDefault="005F0BB4" w:rsidP="00B73A2B">
            <w:pPr>
              <w:rPr>
                <w:sz w:val="18"/>
                <w:szCs w:val="20"/>
              </w:rPr>
            </w:pPr>
            <w:r w:rsidRPr="00B73A2B">
              <w:rPr>
                <w:sz w:val="18"/>
                <w:szCs w:val="20"/>
              </w:rPr>
              <w:t>Foard</w:t>
            </w:r>
          </w:p>
        </w:tc>
        <w:tc>
          <w:tcPr>
            <w:tcW w:w="2014" w:type="dxa"/>
          </w:tcPr>
          <w:p w14:paraId="40B59469" w14:textId="784D95D5" w:rsidR="005F0BB4" w:rsidRPr="007E710B" w:rsidRDefault="005F0BB4" w:rsidP="00B73A2B">
            <w:pPr>
              <w:rPr>
                <w:sz w:val="18"/>
                <w:szCs w:val="20"/>
              </w:rPr>
            </w:pPr>
            <w:r w:rsidRPr="00B73A2B">
              <w:rPr>
                <w:sz w:val="18"/>
                <w:szCs w:val="20"/>
                <w:lang w:val="de-DE"/>
              </w:rPr>
              <w:t>Kendall</w:t>
            </w:r>
          </w:p>
        </w:tc>
        <w:tc>
          <w:tcPr>
            <w:tcW w:w="2014" w:type="dxa"/>
          </w:tcPr>
          <w:p w14:paraId="110B5C7F" w14:textId="1B8DAEC7" w:rsidR="005F0BB4" w:rsidRPr="007E710B" w:rsidRDefault="005F0BB4" w:rsidP="00B73A2B">
            <w:pPr>
              <w:rPr>
                <w:sz w:val="18"/>
                <w:szCs w:val="20"/>
              </w:rPr>
            </w:pPr>
            <w:r w:rsidRPr="00B73A2B">
              <w:rPr>
                <w:sz w:val="18"/>
                <w:szCs w:val="20"/>
              </w:rPr>
              <w:t>Palo Pinto</w:t>
            </w:r>
          </w:p>
        </w:tc>
        <w:tc>
          <w:tcPr>
            <w:tcW w:w="2014" w:type="dxa"/>
          </w:tcPr>
          <w:p w14:paraId="7BE835EC" w14:textId="7B117FA6" w:rsidR="005F0BB4" w:rsidRPr="007E710B" w:rsidRDefault="005F0BB4" w:rsidP="00B73A2B">
            <w:pPr>
              <w:rPr>
                <w:sz w:val="18"/>
                <w:szCs w:val="20"/>
              </w:rPr>
            </w:pPr>
            <w:r w:rsidRPr="00B73A2B">
              <w:rPr>
                <w:sz w:val="18"/>
                <w:szCs w:val="20"/>
              </w:rPr>
              <w:t>Van Zandt</w:t>
            </w:r>
          </w:p>
        </w:tc>
      </w:tr>
      <w:tr w:rsidR="005F0BB4" w:rsidRPr="00047902" w14:paraId="64CD2781" w14:textId="77777777" w:rsidTr="002A0FA8">
        <w:tc>
          <w:tcPr>
            <w:tcW w:w="2014" w:type="dxa"/>
          </w:tcPr>
          <w:p w14:paraId="6A069155" w14:textId="1B367A4A" w:rsidR="005F0BB4" w:rsidRPr="007E710B" w:rsidRDefault="005F0BB4" w:rsidP="00B73A2B">
            <w:pPr>
              <w:rPr>
                <w:sz w:val="18"/>
                <w:szCs w:val="20"/>
              </w:rPr>
            </w:pPr>
            <w:r w:rsidRPr="00B73A2B">
              <w:rPr>
                <w:sz w:val="18"/>
                <w:szCs w:val="20"/>
              </w:rPr>
              <w:t>Burnet</w:t>
            </w:r>
          </w:p>
        </w:tc>
        <w:tc>
          <w:tcPr>
            <w:tcW w:w="2014" w:type="dxa"/>
          </w:tcPr>
          <w:p w14:paraId="19026045" w14:textId="691EFF26" w:rsidR="005F0BB4" w:rsidRPr="007E710B" w:rsidRDefault="005F0BB4" w:rsidP="00B73A2B">
            <w:pPr>
              <w:rPr>
                <w:sz w:val="18"/>
                <w:szCs w:val="20"/>
              </w:rPr>
            </w:pPr>
            <w:r w:rsidRPr="00B73A2B">
              <w:rPr>
                <w:sz w:val="18"/>
                <w:szCs w:val="20"/>
              </w:rPr>
              <w:t>Fort Bend</w:t>
            </w:r>
          </w:p>
        </w:tc>
        <w:tc>
          <w:tcPr>
            <w:tcW w:w="2014" w:type="dxa"/>
          </w:tcPr>
          <w:p w14:paraId="0B33EA3F" w14:textId="5379F6ED" w:rsidR="005F0BB4" w:rsidRPr="007E710B" w:rsidRDefault="005F0BB4" w:rsidP="00B73A2B">
            <w:pPr>
              <w:rPr>
                <w:sz w:val="18"/>
                <w:szCs w:val="20"/>
              </w:rPr>
            </w:pPr>
            <w:r w:rsidRPr="00B73A2B">
              <w:rPr>
                <w:sz w:val="18"/>
                <w:szCs w:val="20"/>
                <w:lang w:val="de-DE"/>
              </w:rPr>
              <w:t>Kenedy</w:t>
            </w:r>
          </w:p>
        </w:tc>
        <w:tc>
          <w:tcPr>
            <w:tcW w:w="2014" w:type="dxa"/>
          </w:tcPr>
          <w:p w14:paraId="61AE28AF" w14:textId="57E5DC8A" w:rsidR="005F0BB4" w:rsidRPr="007E710B" w:rsidRDefault="005F0BB4" w:rsidP="00B73A2B">
            <w:pPr>
              <w:rPr>
                <w:sz w:val="18"/>
                <w:szCs w:val="20"/>
              </w:rPr>
            </w:pPr>
            <w:r w:rsidRPr="00B73A2B">
              <w:rPr>
                <w:sz w:val="18"/>
                <w:szCs w:val="20"/>
              </w:rPr>
              <w:t>Panola</w:t>
            </w:r>
          </w:p>
        </w:tc>
        <w:tc>
          <w:tcPr>
            <w:tcW w:w="2014" w:type="dxa"/>
          </w:tcPr>
          <w:p w14:paraId="715BAB72" w14:textId="648579D4" w:rsidR="005F0BB4" w:rsidRPr="007E710B" w:rsidRDefault="005F0BB4" w:rsidP="00B73A2B">
            <w:pPr>
              <w:rPr>
                <w:sz w:val="18"/>
                <w:szCs w:val="20"/>
              </w:rPr>
            </w:pPr>
            <w:r w:rsidRPr="00B73A2B">
              <w:rPr>
                <w:sz w:val="18"/>
                <w:szCs w:val="20"/>
              </w:rPr>
              <w:t>Victoria</w:t>
            </w:r>
          </w:p>
        </w:tc>
      </w:tr>
      <w:tr w:rsidR="005F0BB4" w:rsidRPr="00047902" w14:paraId="47CA9A89" w14:textId="77777777" w:rsidTr="002A0FA8">
        <w:tc>
          <w:tcPr>
            <w:tcW w:w="2014" w:type="dxa"/>
          </w:tcPr>
          <w:p w14:paraId="2D7159B4" w14:textId="13FE3743" w:rsidR="005F0BB4" w:rsidRPr="007E710B" w:rsidRDefault="005F0BB4" w:rsidP="00B73A2B">
            <w:pPr>
              <w:rPr>
                <w:sz w:val="18"/>
                <w:szCs w:val="20"/>
              </w:rPr>
            </w:pPr>
            <w:r w:rsidRPr="00B73A2B">
              <w:rPr>
                <w:sz w:val="18"/>
                <w:szCs w:val="20"/>
              </w:rPr>
              <w:t>Caldwell</w:t>
            </w:r>
          </w:p>
        </w:tc>
        <w:tc>
          <w:tcPr>
            <w:tcW w:w="2014" w:type="dxa"/>
          </w:tcPr>
          <w:p w14:paraId="708B200F" w14:textId="652F3B9B" w:rsidR="005F0BB4" w:rsidRPr="007E710B" w:rsidRDefault="005F0BB4" w:rsidP="00B73A2B">
            <w:pPr>
              <w:rPr>
                <w:sz w:val="18"/>
                <w:szCs w:val="20"/>
              </w:rPr>
            </w:pPr>
            <w:r w:rsidRPr="00B73A2B">
              <w:rPr>
                <w:sz w:val="18"/>
                <w:szCs w:val="20"/>
              </w:rPr>
              <w:t>Franklin</w:t>
            </w:r>
          </w:p>
        </w:tc>
        <w:tc>
          <w:tcPr>
            <w:tcW w:w="2014" w:type="dxa"/>
          </w:tcPr>
          <w:p w14:paraId="2459DF34" w14:textId="0902C754" w:rsidR="005F0BB4" w:rsidRPr="007E710B" w:rsidRDefault="005F0BB4" w:rsidP="00B73A2B">
            <w:pPr>
              <w:rPr>
                <w:sz w:val="18"/>
                <w:szCs w:val="20"/>
              </w:rPr>
            </w:pPr>
            <w:r w:rsidRPr="00B73A2B">
              <w:rPr>
                <w:sz w:val="18"/>
                <w:szCs w:val="20"/>
                <w:lang w:val="de-DE"/>
              </w:rPr>
              <w:t>Kent</w:t>
            </w:r>
          </w:p>
        </w:tc>
        <w:tc>
          <w:tcPr>
            <w:tcW w:w="2014" w:type="dxa"/>
          </w:tcPr>
          <w:p w14:paraId="26D49C31" w14:textId="4AEB4DA8" w:rsidR="005F0BB4" w:rsidRPr="007E710B" w:rsidRDefault="005F0BB4" w:rsidP="00B73A2B">
            <w:pPr>
              <w:rPr>
                <w:sz w:val="18"/>
                <w:szCs w:val="20"/>
              </w:rPr>
            </w:pPr>
            <w:r w:rsidRPr="00B73A2B">
              <w:rPr>
                <w:sz w:val="18"/>
                <w:szCs w:val="20"/>
              </w:rPr>
              <w:t>Parker</w:t>
            </w:r>
          </w:p>
        </w:tc>
        <w:tc>
          <w:tcPr>
            <w:tcW w:w="2014" w:type="dxa"/>
          </w:tcPr>
          <w:p w14:paraId="4578D686" w14:textId="5CF170F0" w:rsidR="005F0BB4" w:rsidRPr="007E710B" w:rsidRDefault="005F0BB4" w:rsidP="00B73A2B">
            <w:pPr>
              <w:rPr>
                <w:sz w:val="18"/>
                <w:szCs w:val="20"/>
              </w:rPr>
            </w:pPr>
            <w:r w:rsidRPr="00B73A2B">
              <w:rPr>
                <w:sz w:val="18"/>
                <w:szCs w:val="20"/>
              </w:rPr>
              <w:t>Walker</w:t>
            </w:r>
          </w:p>
        </w:tc>
      </w:tr>
      <w:tr w:rsidR="005F0BB4" w:rsidRPr="00047902" w14:paraId="146ECC2B" w14:textId="77777777" w:rsidTr="002A0FA8">
        <w:tc>
          <w:tcPr>
            <w:tcW w:w="2014" w:type="dxa"/>
          </w:tcPr>
          <w:p w14:paraId="42975B07" w14:textId="1A9AB8AB" w:rsidR="005F0BB4" w:rsidRPr="007E710B" w:rsidRDefault="005F0BB4" w:rsidP="00B73A2B">
            <w:pPr>
              <w:rPr>
                <w:sz w:val="18"/>
                <w:szCs w:val="20"/>
              </w:rPr>
            </w:pPr>
            <w:r w:rsidRPr="00B73A2B">
              <w:rPr>
                <w:sz w:val="18"/>
                <w:szCs w:val="20"/>
              </w:rPr>
              <w:t>Calhoun</w:t>
            </w:r>
          </w:p>
        </w:tc>
        <w:tc>
          <w:tcPr>
            <w:tcW w:w="2014" w:type="dxa"/>
          </w:tcPr>
          <w:p w14:paraId="438BEC8A" w14:textId="600E8B3D" w:rsidR="005F0BB4" w:rsidRPr="007E710B" w:rsidRDefault="005F0BB4" w:rsidP="00B73A2B">
            <w:pPr>
              <w:rPr>
                <w:sz w:val="18"/>
                <w:szCs w:val="20"/>
              </w:rPr>
            </w:pPr>
            <w:r w:rsidRPr="00B73A2B">
              <w:rPr>
                <w:sz w:val="18"/>
                <w:szCs w:val="20"/>
              </w:rPr>
              <w:t>Freestone</w:t>
            </w:r>
          </w:p>
        </w:tc>
        <w:tc>
          <w:tcPr>
            <w:tcW w:w="2014" w:type="dxa"/>
          </w:tcPr>
          <w:p w14:paraId="69FE5188" w14:textId="4AA5A434" w:rsidR="005F0BB4" w:rsidRPr="007E710B" w:rsidRDefault="005F0BB4" w:rsidP="00B73A2B">
            <w:pPr>
              <w:rPr>
                <w:sz w:val="18"/>
                <w:szCs w:val="20"/>
              </w:rPr>
            </w:pPr>
            <w:r w:rsidRPr="00B73A2B">
              <w:rPr>
                <w:sz w:val="18"/>
                <w:szCs w:val="20"/>
                <w:lang w:val="de-DE"/>
              </w:rPr>
              <w:t>Kerr</w:t>
            </w:r>
          </w:p>
        </w:tc>
        <w:tc>
          <w:tcPr>
            <w:tcW w:w="2014" w:type="dxa"/>
          </w:tcPr>
          <w:p w14:paraId="5C8AC1B8" w14:textId="1908105F" w:rsidR="005F0BB4" w:rsidRPr="007E710B" w:rsidRDefault="005F0BB4" w:rsidP="00B73A2B">
            <w:pPr>
              <w:rPr>
                <w:sz w:val="18"/>
                <w:szCs w:val="20"/>
              </w:rPr>
            </w:pPr>
            <w:r w:rsidRPr="00B73A2B">
              <w:rPr>
                <w:sz w:val="18"/>
                <w:szCs w:val="20"/>
              </w:rPr>
              <w:t>Parmer</w:t>
            </w:r>
          </w:p>
        </w:tc>
        <w:tc>
          <w:tcPr>
            <w:tcW w:w="2014" w:type="dxa"/>
          </w:tcPr>
          <w:p w14:paraId="52369E96" w14:textId="0660E094" w:rsidR="005F0BB4" w:rsidRPr="007E710B" w:rsidRDefault="005F0BB4" w:rsidP="00B73A2B">
            <w:pPr>
              <w:rPr>
                <w:sz w:val="18"/>
                <w:szCs w:val="20"/>
              </w:rPr>
            </w:pPr>
            <w:r w:rsidRPr="00B73A2B">
              <w:rPr>
                <w:sz w:val="18"/>
                <w:szCs w:val="20"/>
              </w:rPr>
              <w:t>Waller</w:t>
            </w:r>
          </w:p>
        </w:tc>
      </w:tr>
      <w:tr w:rsidR="005F0BB4" w:rsidRPr="00047902" w14:paraId="1CC83F96" w14:textId="77777777" w:rsidTr="002A0FA8">
        <w:tc>
          <w:tcPr>
            <w:tcW w:w="2014" w:type="dxa"/>
          </w:tcPr>
          <w:p w14:paraId="799B41C5" w14:textId="3CAB3BDB" w:rsidR="005F0BB4" w:rsidRPr="007E710B" w:rsidRDefault="005F0BB4" w:rsidP="00B73A2B">
            <w:pPr>
              <w:rPr>
                <w:sz w:val="18"/>
                <w:szCs w:val="20"/>
              </w:rPr>
            </w:pPr>
            <w:r w:rsidRPr="00B73A2B">
              <w:rPr>
                <w:sz w:val="18"/>
                <w:szCs w:val="20"/>
              </w:rPr>
              <w:t>Callahan</w:t>
            </w:r>
          </w:p>
        </w:tc>
        <w:tc>
          <w:tcPr>
            <w:tcW w:w="2014" w:type="dxa"/>
          </w:tcPr>
          <w:p w14:paraId="54370C97" w14:textId="29008C83" w:rsidR="005F0BB4" w:rsidRPr="007E710B" w:rsidRDefault="005F0BB4" w:rsidP="00B73A2B">
            <w:pPr>
              <w:rPr>
                <w:sz w:val="18"/>
                <w:szCs w:val="20"/>
              </w:rPr>
            </w:pPr>
            <w:r w:rsidRPr="00B73A2B">
              <w:rPr>
                <w:sz w:val="18"/>
                <w:szCs w:val="20"/>
              </w:rPr>
              <w:t>Frio</w:t>
            </w:r>
          </w:p>
        </w:tc>
        <w:tc>
          <w:tcPr>
            <w:tcW w:w="2014" w:type="dxa"/>
          </w:tcPr>
          <w:p w14:paraId="5EEAD798" w14:textId="4F992BB1" w:rsidR="005F0BB4" w:rsidRPr="007E710B" w:rsidRDefault="005F0BB4" w:rsidP="00B73A2B">
            <w:pPr>
              <w:rPr>
                <w:sz w:val="18"/>
                <w:szCs w:val="20"/>
              </w:rPr>
            </w:pPr>
            <w:r w:rsidRPr="00B73A2B">
              <w:rPr>
                <w:sz w:val="18"/>
                <w:szCs w:val="20"/>
                <w:lang w:val="de-DE"/>
              </w:rPr>
              <w:t>Kimble</w:t>
            </w:r>
          </w:p>
        </w:tc>
        <w:tc>
          <w:tcPr>
            <w:tcW w:w="2014" w:type="dxa"/>
          </w:tcPr>
          <w:p w14:paraId="725DBAC8" w14:textId="7DB708CC" w:rsidR="005F0BB4" w:rsidRPr="007E710B" w:rsidRDefault="005F0BB4" w:rsidP="00B73A2B">
            <w:pPr>
              <w:rPr>
                <w:sz w:val="18"/>
                <w:szCs w:val="20"/>
              </w:rPr>
            </w:pPr>
            <w:r w:rsidRPr="00B73A2B">
              <w:rPr>
                <w:sz w:val="18"/>
                <w:szCs w:val="20"/>
              </w:rPr>
              <w:t>Pecos</w:t>
            </w:r>
          </w:p>
        </w:tc>
        <w:tc>
          <w:tcPr>
            <w:tcW w:w="2014" w:type="dxa"/>
          </w:tcPr>
          <w:p w14:paraId="10D37F53" w14:textId="4AC8C282" w:rsidR="005F0BB4" w:rsidRPr="007E710B" w:rsidRDefault="005F0BB4" w:rsidP="00B73A2B">
            <w:pPr>
              <w:rPr>
                <w:sz w:val="18"/>
                <w:szCs w:val="20"/>
              </w:rPr>
            </w:pPr>
            <w:r w:rsidRPr="00B73A2B">
              <w:rPr>
                <w:sz w:val="18"/>
                <w:szCs w:val="20"/>
              </w:rPr>
              <w:t>Ward</w:t>
            </w:r>
          </w:p>
        </w:tc>
      </w:tr>
      <w:tr w:rsidR="005F0BB4" w:rsidRPr="00047902" w14:paraId="00CB2F75" w14:textId="77777777" w:rsidTr="002A0FA8">
        <w:tc>
          <w:tcPr>
            <w:tcW w:w="2014" w:type="dxa"/>
          </w:tcPr>
          <w:p w14:paraId="493C2C51" w14:textId="10242232" w:rsidR="005F0BB4" w:rsidRPr="007E710B" w:rsidRDefault="005F0BB4" w:rsidP="00B73A2B">
            <w:pPr>
              <w:rPr>
                <w:sz w:val="18"/>
                <w:szCs w:val="20"/>
              </w:rPr>
            </w:pPr>
            <w:r w:rsidRPr="00B73A2B">
              <w:rPr>
                <w:sz w:val="18"/>
                <w:szCs w:val="20"/>
              </w:rPr>
              <w:t>Cameron</w:t>
            </w:r>
          </w:p>
        </w:tc>
        <w:tc>
          <w:tcPr>
            <w:tcW w:w="2014" w:type="dxa"/>
          </w:tcPr>
          <w:p w14:paraId="247CFC90" w14:textId="151B3FE8" w:rsidR="005F0BB4" w:rsidRPr="007E710B" w:rsidRDefault="005F0BB4" w:rsidP="00B73A2B">
            <w:pPr>
              <w:rPr>
                <w:sz w:val="18"/>
                <w:szCs w:val="20"/>
              </w:rPr>
            </w:pPr>
            <w:r w:rsidRPr="00B73A2B">
              <w:rPr>
                <w:sz w:val="18"/>
                <w:szCs w:val="20"/>
              </w:rPr>
              <w:t>Gaines</w:t>
            </w:r>
          </w:p>
        </w:tc>
        <w:tc>
          <w:tcPr>
            <w:tcW w:w="2014" w:type="dxa"/>
          </w:tcPr>
          <w:p w14:paraId="69F1F1AF" w14:textId="422E061C" w:rsidR="005F0BB4" w:rsidRPr="007E710B" w:rsidRDefault="005F0BB4" w:rsidP="00B73A2B">
            <w:pPr>
              <w:rPr>
                <w:sz w:val="18"/>
                <w:szCs w:val="20"/>
              </w:rPr>
            </w:pPr>
            <w:r w:rsidRPr="00B73A2B">
              <w:rPr>
                <w:sz w:val="18"/>
                <w:szCs w:val="20"/>
                <w:lang w:val="de-DE"/>
              </w:rPr>
              <w:t>King</w:t>
            </w:r>
          </w:p>
        </w:tc>
        <w:tc>
          <w:tcPr>
            <w:tcW w:w="2014" w:type="dxa"/>
          </w:tcPr>
          <w:p w14:paraId="01D1AA75" w14:textId="3C30E3AC" w:rsidR="005F0BB4" w:rsidRPr="007E710B" w:rsidRDefault="005F0BB4" w:rsidP="00B73A2B">
            <w:pPr>
              <w:rPr>
                <w:sz w:val="18"/>
                <w:szCs w:val="20"/>
              </w:rPr>
            </w:pPr>
            <w:r w:rsidRPr="00B73A2B">
              <w:rPr>
                <w:sz w:val="18"/>
                <w:szCs w:val="20"/>
              </w:rPr>
              <w:t>Polk</w:t>
            </w:r>
          </w:p>
        </w:tc>
        <w:tc>
          <w:tcPr>
            <w:tcW w:w="2014" w:type="dxa"/>
          </w:tcPr>
          <w:p w14:paraId="638502D9" w14:textId="6DAE6336" w:rsidR="005F0BB4" w:rsidRPr="007E710B" w:rsidRDefault="005F0BB4" w:rsidP="00B73A2B">
            <w:pPr>
              <w:rPr>
                <w:sz w:val="18"/>
                <w:szCs w:val="20"/>
              </w:rPr>
            </w:pPr>
            <w:r w:rsidRPr="00B73A2B">
              <w:rPr>
                <w:sz w:val="18"/>
                <w:szCs w:val="20"/>
              </w:rPr>
              <w:t>Washington</w:t>
            </w:r>
          </w:p>
        </w:tc>
      </w:tr>
      <w:tr w:rsidR="005F0BB4" w:rsidRPr="00047902" w14:paraId="5A98B36F" w14:textId="77777777" w:rsidTr="002A0FA8">
        <w:tc>
          <w:tcPr>
            <w:tcW w:w="2014" w:type="dxa"/>
          </w:tcPr>
          <w:p w14:paraId="0DE83FD9" w14:textId="55407F47" w:rsidR="005F0BB4" w:rsidRPr="007E710B" w:rsidRDefault="005F0BB4" w:rsidP="00B73A2B">
            <w:pPr>
              <w:rPr>
                <w:sz w:val="18"/>
                <w:szCs w:val="20"/>
              </w:rPr>
            </w:pPr>
            <w:r w:rsidRPr="00B73A2B">
              <w:rPr>
                <w:sz w:val="18"/>
                <w:szCs w:val="20"/>
              </w:rPr>
              <w:t>Camp</w:t>
            </w:r>
          </w:p>
        </w:tc>
        <w:tc>
          <w:tcPr>
            <w:tcW w:w="2014" w:type="dxa"/>
          </w:tcPr>
          <w:p w14:paraId="21E61EFC" w14:textId="516F513E" w:rsidR="005F0BB4" w:rsidRPr="007E710B" w:rsidRDefault="005F0BB4" w:rsidP="00B73A2B">
            <w:pPr>
              <w:rPr>
                <w:sz w:val="18"/>
                <w:szCs w:val="20"/>
              </w:rPr>
            </w:pPr>
            <w:r w:rsidRPr="00B73A2B">
              <w:rPr>
                <w:sz w:val="18"/>
                <w:szCs w:val="20"/>
              </w:rPr>
              <w:t>Galveston</w:t>
            </w:r>
          </w:p>
        </w:tc>
        <w:tc>
          <w:tcPr>
            <w:tcW w:w="2014" w:type="dxa"/>
          </w:tcPr>
          <w:p w14:paraId="143F5C8A" w14:textId="7AAD2DB8" w:rsidR="005F0BB4" w:rsidRPr="007E710B" w:rsidRDefault="005F0BB4" w:rsidP="00B73A2B">
            <w:pPr>
              <w:rPr>
                <w:sz w:val="18"/>
                <w:szCs w:val="20"/>
              </w:rPr>
            </w:pPr>
            <w:r w:rsidRPr="00B73A2B">
              <w:rPr>
                <w:sz w:val="18"/>
                <w:szCs w:val="20"/>
                <w:lang w:val="de-DE"/>
              </w:rPr>
              <w:t>Kinney</w:t>
            </w:r>
          </w:p>
        </w:tc>
        <w:tc>
          <w:tcPr>
            <w:tcW w:w="2014" w:type="dxa"/>
          </w:tcPr>
          <w:p w14:paraId="5DCDD1B1" w14:textId="6C4A8C45" w:rsidR="005F0BB4" w:rsidRPr="007E710B" w:rsidRDefault="005F0BB4" w:rsidP="00B73A2B">
            <w:pPr>
              <w:rPr>
                <w:sz w:val="18"/>
                <w:szCs w:val="20"/>
              </w:rPr>
            </w:pPr>
            <w:r w:rsidRPr="00B73A2B">
              <w:rPr>
                <w:sz w:val="18"/>
                <w:szCs w:val="20"/>
              </w:rPr>
              <w:t>Potter</w:t>
            </w:r>
          </w:p>
        </w:tc>
        <w:tc>
          <w:tcPr>
            <w:tcW w:w="2014" w:type="dxa"/>
          </w:tcPr>
          <w:p w14:paraId="3BF2544C" w14:textId="48E71237" w:rsidR="005F0BB4" w:rsidRPr="007E710B" w:rsidRDefault="005F0BB4" w:rsidP="00B73A2B">
            <w:pPr>
              <w:rPr>
                <w:sz w:val="18"/>
                <w:szCs w:val="20"/>
              </w:rPr>
            </w:pPr>
            <w:r w:rsidRPr="00B73A2B">
              <w:rPr>
                <w:sz w:val="18"/>
                <w:szCs w:val="20"/>
              </w:rPr>
              <w:t>Webb</w:t>
            </w:r>
          </w:p>
        </w:tc>
      </w:tr>
      <w:tr w:rsidR="005F0BB4" w:rsidRPr="00047902" w14:paraId="5E81FF97" w14:textId="77777777" w:rsidTr="002A0FA8">
        <w:tc>
          <w:tcPr>
            <w:tcW w:w="2014" w:type="dxa"/>
          </w:tcPr>
          <w:p w14:paraId="2F28A2A2" w14:textId="265F9997" w:rsidR="005F0BB4" w:rsidRPr="007E710B" w:rsidRDefault="005F0BB4" w:rsidP="00B73A2B">
            <w:pPr>
              <w:rPr>
                <w:sz w:val="18"/>
                <w:szCs w:val="20"/>
              </w:rPr>
            </w:pPr>
            <w:r w:rsidRPr="00B73A2B">
              <w:rPr>
                <w:sz w:val="18"/>
                <w:szCs w:val="20"/>
              </w:rPr>
              <w:t>Carson</w:t>
            </w:r>
          </w:p>
        </w:tc>
        <w:tc>
          <w:tcPr>
            <w:tcW w:w="2014" w:type="dxa"/>
          </w:tcPr>
          <w:p w14:paraId="44F3FD9D" w14:textId="368C8693" w:rsidR="005F0BB4" w:rsidRPr="007E710B" w:rsidRDefault="005F0BB4" w:rsidP="00B73A2B">
            <w:pPr>
              <w:rPr>
                <w:sz w:val="18"/>
                <w:szCs w:val="20"/>
              </w:rPr>
            </w:pPr>
            <w:r w:rsidRPr="00B73A2B">
              <w:rPr>
                <w:sz w:val="18"/>
                <w:szCs w:val="20"/>
              </w:rPr>
              <w:t>Garza</w:t>
            </w:r>
          </w:p>
        </w:tc>
        <w:tc>
          <w:tcPr>
            <w:tcW w:w="2014" w:type="dxa"/>
          </w:tcPr>
          <w:p w14:paraId="5F5544ED" w14:textId="60BFEBF8" w:rsidR="005F0BB4" w:rsidRPr="007E710B" w:rsidRDefault="005F0BB4" w:rsidP="00B73A2B">
            <w:pPr>
              <w:rPr>
                <w:sz w:val="18"/>
                <w:szCs w:val="20"/>
              </w:rPr>
            </w:pPr>
            <w:r w:rsidRPr="00B73A2B">
              <w:rPr>
                <w:sz w:val="18"/>
                <w:szCs w:val="20"/>
                <w:lang w:val="de-DE"/>
              </w:rPr>
              <w:t>Kleberg</w:t>
            </w:r>
          </w:p>
        </w:tc>
        <w:tc>
          <w:tcPr>
            <w:tcW w:w="2014" w:type="dxa"/>
          </w:tcPr>
          <w:p w14:paraId="65423095" w14:textId="68FEA240" w:rsidR="005F0BB4" w:rsidRPr="007E710B" w:rsidRDefault="005F0BB4" w:rsidP="00B73A2B">
            <w:pPr>
              <w:rPr>
                <w:sz w:val="18"/>
                <w:szCs w:val="20"/>
              </w:rPr>
            </w:pPr>
            <w:r w:rsidRPr="00B73A2B">
              <w:rPr>
                <w:sz w:val="18"/>
                <w:szCs w:val="20"/>
              </w:rPr>
              <w:t>Presidio</w:t>
            </w:r>
          </w:p>
        </w:tc>
        <w:tc>
          <w:tcPr>
            <w:tcW w:w="2014" w:type="dxa"/>
          </w:tcPr>
          <w:p w14:paraId="374EA0F7" w14:textId="561970EB" w:rsidR="005F0BB4" w:rsidRPr="007E710B" w:rsidRDefault="005F0BB4" w:rsidP="00B73A2B">
            <w:pPr>
              <w:rPr>
                <w:sz w:val="18"/>
                <w:szCs w:val="20"/>
              </w:rPr>
            </w:pPr>
            <w:r w:rsidRPr="00B73A2B">
              <w:rPr>
                <w:sz w:val="18"/>
                <w:szCs w:val="20"/>
              </w:rPr>
              <w:t>Wharton</w:t>
            </w:r>
          </w:p>
        </w:tc>
      </w:tr>
      <w:tr w:rsidR="005F0BB4" w:rsidRPr="00047902" w14:paraId="149B6F7E" w14:textId="77777777" w:rsidTr="002A0FA8">
        <w:tc>
          <w:tcPr>
            <w:tcW w:w="2014" w:type="dxa"/>
          </w:tcPr>
          <w:p w14:paraId="3C373838" w14:textId="3C9404AE" w:rsidR="005F0BB4" w:rsidRPr="007E710B" w:rsidRDefault="005F0BB4" w:rsidP="00B73A2B">
            <w:pPr>
              <w:rPr>
                <w:sz w:val="18"/>
                <w:szCs w:val="20"/>
              </w:rPr>
            </w:pPr>
            <w:r w:rsidRPr="00B73A2B">
              <w:rPr>
                <w:sz w:val="18"/>
                <w:szCs w:val="20"/>
              </w:rPr>
              <w:t>Cass</w:t>
            </w:r>
          </w:p>
        </w:tc>
        <w:tc>
          <w:tcPr>
            <w:tcW w:w="2014" w:type="dxa"/>
          </w:tcPr>
          <w:p w14:paraId="2D74998E" w14:textId="48138114" w:rsidR="005F0BB4" w:rsidRPr="007E710B" w:rsidRDefault="005F0BB4" w:rsidP="00B73A2B">
            <w:pPr>
              <w:rPr>
                <w:sz w:val="18"/>
                <w:szCs w:val="20"/>
              </w:rPr>
            </w:pPr>
            <w:r w:rsidRPr="00B73A2B">
              <w:rPr>
                <w:sz w:val="18"/>
                <w:szCs w:val="20"/>
              </w:rPr>
              <w:t>Gillespie</w:t>
            </w:r>
          </w:p>
        </w:tc>
        <w:tc>
          <w:tcPr>
            <w:tcW w:w="2014" w:type="dxa"/>
          </w:tcPr>
          <w:p w14:paraId="6D33B4ED" w14:textId="3DCC7A50" w:rsidR="005F0BB4" w:rsidRPr="007E710B" w:rsidRDefault="005F0BB4" w:rsidP="00B73A2B">
            <w:pPr>
              <w:rPr>
                <w:sz w:val="18"/>
                <w:szCs w:val="20"/>
              </w:rPr>
            </w:pPr>
            <w:r w:rsidRPr="00B73A2B">
              <w:rPr>
                <w:sz w:val="18"/>
                <w:szCs w:val="20"/>
                <w:lang w:val="de-DE"/>
              </w:rPr>
              <w:t>Knox</w:t>
            </w:r>
          </w:p>
        </w:tc>
        <w:tc>
          <w:tcPr>
            <w:tcW w:w="2014" w:type="dxa"/>
          </w:tcPr>
          <w:p w14:paraId="73B0C7DA" w14:textId="12E375C4" w:rsidR="005F0BB4" w:rsidRPr="007E710B" w:rsidRDefault="005F0BB4" w:rsidP="00B73A2B">
            <w:pPr>
              <w:rPr>
                <w:sz w:val="18"/>
                <w:szCs w:val="20"/>
              </w:rPr>
            </w:pPr>
            <w:r w:rsidRPr="00B73A2B">
              <w:rPr>
                <w:sz w:val="18"/>
                <w:szCs w:val="20"/>
              </w:rPr>
              <w:t>Rains</w:t>
            </w:r>
          </w:p>
        </w:tc>
        <w:tc>
          <w:tcPr>
            <w:tcW w:w="2014" w:type="dxa"/>
          </w:tcPr>
          <w:p w14:paraId="5FEFFBCA" w14:textId="11385518" w:rsidR="005F0BB4" w:rsidRPr="007E710B" w:rsidRDefault="005F0BB4" w:rsidP="00B73A2B">
            <w:pPr>
              <w:rPr>
                <w:sz w:val="18"/>
                <w:szCs w:val="20"/>
              </w:rPr>
            </w:pPr>
            <w:r w:rsidRPr="00B73A2B">
              <w:rPr>
                <w:sz w:val="18"/>
                <w:szCs w:val="20"/>
              </w:rPr>
              <w:t>Wheeler</w:t>
            </w:r>
          </w:p>
        </w:tc>
      </w:tr>
      <w:tr w:rsidR="005F0BB4" w:rsidRPr="00047902" w14:paraId="66292042" w14:textId="77777777" w:rsidTr="002A0FA8">
        <w:tc>
          <w:tcPr>
            <w:tcW w:w="2014" w:type="dxa"/>
          </w:tcPr>
          <w:p w14:paraId="2A10F8F6" w14:textId="1584645A" w:rsidR="005F0BB4" w:rsidRPr="007E710B" w:rsidRDefault="005F0BB4" w:rsidP="00B73A2B">
            <w:pPr>
              <w:rPr>
                <w:sz w:val="18"/>
                <w:szCs w:val="20"/>
              </w:rPr>
            </w:pPr>
            <w:r w:rsidRPr="00B73A2B">
              <w:rPr>
                <w:sz w:val="18"/>
                <w:szCs w:val="20"/>
              </w:rPr>
              <w:t>Castro</w:t>
            </w:r>
          </w:p>
        </w:tc>
        <w:tc>
          <w:tcPr>
            <w:tcW w:w="2014" w:type="dxa"/>
          </w:tcPr>
          <w:p w14:paraId="682BB414" w14:textId="2F4BC7A4" w:rsidR="005F0BB4" w:rsidRPr="007E710B" w:rsidRDefault="005F0BB4" w:rsidP="00B73A2B">
            <w:pPr>
              <w:rPr>
                <w:sz w:val="18"/>
                <w:szCs w:val="20"/>
              </w:rPr>
            </w:pPr>
            <w:r w:rsidRPr="00B73A2B">
              <w:rPr>
                <w:sz w:val="18"/>
                <w:szCs w:val="20"/>
              </w:rPr>
              <w:t>Glasscock</w:t>
            </w:r>
          </w:p>
        </w:tc>
        <w:tc>
          <w:tcPr>
            <w:tcW w:w="2014" w:type="dxa"/>
          </w:tcPr>
          <w:p w14:paraId="6FA864BD" w14:textId="687D1425" w:rsidR="005F0BB4" w:rsidRPr="007E710B" w:rsidRDefault="005F0BB4" w:rsidP="00B73A2B">
            <w:pPr>
              <w:rPr>
                <w:sz w:val="18"/>
                <w:szCs w:val="20"/>
              </w:rPr>
            </w:pPr>
            <w:r w:rsidRPr="00B73A2B">
              <w:rPr>
                <w:sz w:val="18"/>
                <w:szCs w:val="20"/>
              </w:rPr>
              <w:t>Lamar</w:t>
            </w:r>
          </w:p>
        </w:tc>
        <w:tc>
          <w:tcPr>
            <w:tcW w:w="2014" w:type="dxa"/>
          </w:tcPr>
          <w:p w14:paraId="2A2DA212" w14:textId="4643FE2D" w:rsidR="005F0BB4" w:rsidRPr="007E710B" w:rsidRDefault="005F0BB4" w:rsidP="00B73A2B">
            <w:pPr>
              <w:rPr>
                <w:sz w:val="18"/>
                <w:szCs w:val="20"/>
              </w:rPr>
            </w:pPr>
            <w:r w:rsidRPr="00B73A2B">
              <w:rPr>
                <w:sz w:val="18"/>
                <w:szCs w:val="20"/>
              </w:rPr>
              <w:t>Randall</w:t>
            </w:r>
          </w:p>
        </w:tc>
        <w:tc>
          <w:tcPr>
            <w:tcW w:w="2014" w:type="dxa"/>
          </w:tcPr>
          <w:p w14:paraId="33AF464F" w14:textId="608BDC9F" w:rsidR="005F0BB4" w:rsidRPr="007E710B" w:rsidRDefault="005F0BB4" w:rsidP="00B73A2B">
            <w:pPr>
              <w:rPr>
                <w:sz w:val="18"/>
                <w:szCs w:val="20"/>
              </w:rPr>
            </w:pPr>
            <w:r w:rsidRPr="00B73A2B">
              <w:rPr>
                <w:sz w:val="18"/>
                <w:szCs w:val="20"/>
              </w:rPr>
              <w:t>Wichita</w:t>
            </w:r>
          </w:p>
        </w:tc>
      </w:tr>
      <w:tr w:rsidR="005F0BB4" w:rsidRPr="00047902" w14:paraId="73366746" w14:textId="77777777" w:rsidTr="002A0FA8">
        <w:tc>
          <w:tcPr>
            <w:tcW w:w="2014" w:type="dxa"/>
          </w:tcPr>
          <w:p w14:paraId="52C782D4" w14:textId="130A7BB5" w:rsidR="005F0BB4" w:rsidRPr="007E710B" w:rsidRDefault="005F0BB4" w:rsidP="00B73A2B">
            <w:pPr>
              <w:rPr>
                <w:sz w:val="18"/>
                <w:szCs w:val="20"/>
              </w:rPr>
            </w:pPr>
            <w:r w:rsidRPr="00B73A2B">
              <w:rPr>
                <w:sz w:val="18"/>
                <w:szCs w:val="20"/>
              </w:rPr>
              <w:t>Chambers</w:t>
            </w:r>
          </w:p>
        </w:tc>
        <w:tc>
          <w:tcPr>
            <w:tcW w:w="2014" w:type="dxa"/>
          </w:tcPr>
          <w:p w14:paraId="4AF2ECB6" w14:textId="09369D39" w:rsidR="005F0BB4" w:rsidRPr="007E710B" w:rsidRDefault="005F0BB4" w:rsidP="00B73A2B">
            <w:pPr>
              <w:rPr>
                <w:sz w:val="18"/>
                <w:szCs w:val="20"/>
              </w:rPr>
            </w:pPr>
            <w:r w:rsidRPr="00B73A2B">
              <w:rPr>
                <w:sz w:val="18"/>
                <w:szCs w:val="20"/>
              </w:rPr>
              <w:t>Goliad</w:t>
            </w:r>
          </w:p>
        </w:tc>
        <w:tc>
          <w:tcPr>
            <w:tcW w:w="2014" w:type="dxa"/>
          </w:tcPr>
          <w:p w14:paraId="646FD8F5" w14:textId="217ABB6A" w:rsidR="005F0BB4" w:rsidRPr="007E710B" w:rsidRDefault="005F0BB4" w:rsidP="00B73A2B">
            <w:pPr>
              <w:rPr>
                <w:sz w:val="18"/>
                <w:szCs w:val="20"/>
              </w:rPr>
            </w:pPr>
            <w:r w:rsidRPr="00B73A2B">
              <w:rPr>
                <w:sz w:val="18"/>
                <w:szCs w:val="20"/>
              </w:rPr>
              <w:t>Lamb</w:t>
            </w:r>
          </w:p>
        </w:tc>
        <w:tc>
          <w:tcPr>
            <w:tcW w:w="2014" w:type="dxa"/>
          </w:tcPr>
          <w:p w14:paraId="31E31CDA" w14:textId="3760437E" w:rsidR="005F0BB4" w:rsidRPr="007E710B" w:rsidRDefault="005F0BB4" w:rsidP="00B73A2B">
            <w:pPr>
              <w:rPr>
                <w:sz w:val="18"/>
                <w:szCs w:val="20"/>
              </w:rPr>
            </w:pPr>
            <w:r w:rsidRPr="00B73A2B">
              <w:rPr>
                <w:sz w:val="18"/>
                <w:szCs w:val="20"/>
              </w:rPr>
              <w:t>Reagan</w:t>
            </w:r>
          </w:p>
        </w:tc>
        <w:tc>
          <w:tcPr>
            <w:tcW w:w="2014" w:type="dxa"/>
          </w:tcPr>
          <w:p w14:paraId="70D6959C" w14:textId="1ED03E8E" w:rsidR="005F0BB4" w:rsidRPr="007E710B" w:rsidRDefault="005F0BB4" w:rsidP="00B73A2B">
            <w:pPr>
              <w:rPr>
                <w:sz w:val="18"/>
                <w:szCs w:val="20"/>
              </w:rPr>
            </w:pPr>
            <w:r w:rsidRPr="00B73A2B">
              <w:rPr>
                <w:sz w:val="18"/>
                <w:szCs w:val="20"/>
              </w:rPr>
              <w:t>Wilbarger</w:t>
            </w:r>
          </w:p>
        </w:tc>
      </w:tr>
      <w:tr w:rsidR="005F0BB4" w:rsidRPr="00047902" w14:paraId="07E617A9" w14:textId="77777777" w:rsidTr="002A0FA8">
        <w:tc>
          <w:tcPr>
            <w:tcW w:w="2014" w:type="dxa"/>
          </w:tcPr>
          <w:p w14:paraId="0924CDF6" w14:textId="14388C46" w:rsidR="005F0BB4" w:rsidRPr="007E710B" w:rsidRDefault="005F0BB4" w:rsidP="00B73A2B">
            <w:pPr>
              <w:rPr>
                <w:sz w:val="18"/>
                <w:szCs w:val="20"/>
              </w:rPr>
            </w:pPr>
            <w:r w:rsidRPr="00B73A2B">
              <w:rPr>
                <w:sz w:val="18"/>
                <w:szCs w:val="20"/>
              </w:rPr>
              <w:t>Cherokee</w:t>
            </w:r>
          </w:p>
        </w:tc>
        <w:tc>
          <w:tcPr>
            <w:tcW w:w="2014" w:type="dxa"/>
          </w:tcPr>
          <w:p w14:paraId="63FE0EA3" w14:textId="0F3A417E" w:rsidR="005F0BB4" w:rsidRPr="007E710B" w:rsidRDefault="005F0BB4" w:rsidP="00B73A2B">
            <w:pPr>
              <w:rPr>
                <w:sz w:val="18"/>
                <w:szCs w:val="20"/>
              </w:rPr>
            </w:pPr>
            <w:r w:rsidRPr="00B73A2B">
              <w:rPr>
                <w:sz w:val="18"/>
                <w:szCs w:val="20"/>
              </w:rPr>
              <w:t>Gonzales</w:t>
            </w:r>
          </w:p>
        </w:tc>
        <w:tc>
          <w:tcPr>
            <w:tcW w:w="2014" w:type="dxa"/>
          </w:tcPr>
          <w:p w14:paraId="24846CDE" w14:textId="7C74A187" w:rsidR="005F0BB4" w:rsidRPr="007E710B" w:rsidRDefault="005F0BB4" w:rsidP="00B73A2B">
            <w:pPr>
              <w:rPr>
                <w:sz w:val="18"/>
                <w:szCs w:val="20"/>
              </w:rPr>
            </w:pPr>
            <w:r w:rsidRPr="00B73A2B">
              <w:rPr>
                <w:sz w:val="18"/>
                <w:szCs w:val="20"/>
              </w:rPr>
              <w:t>Lampasas</w:t>
            </w:r>
          </w:p>
        </w:tc>
        <w:tc>
          <w:tcPr>
            <w:tcW w:w="2014" w:type="dxa"/>
          </w:tcPr>
          <w:p w14:paraId="07513879" w14:textId="33E9292D" w:rsidR="005F0BB4" w:rsidRPr="007E710B" w:rsidRDefault="005F0BB4" w:rsidP="00B73A2B">
            <w:pPr>
              <w:rPr>
                <w:sz w:val="18"/>
                <w:szCs w:val="20"/>
              </w:rPr>
            </w:pPr>
            <w:r w:rsidRPr="00B73A2B">
              <w:rPr>
                <w:sz w:val="18"/>
                <w:szCs w:val="20"/>
              </w:rPr>
              <w:t>Real</w:t>
            </w:r>
          </w:p>
        </w:tc>
        <w:tc>
          <w:tcPr>
            <w:tcW w:w="2014" w:type="dxa"/>
          </w:tcPr>
          <w:p w14:paraId="51F039CC" w14:textId="36D8677B" w:rsidR="005F0BB4" w:rsidRPr="007E710B" w:rsidRDefault="005F0BB4" w:rsidP="00B73A2B">
            <w:pPr>
              <w:rPr>
                <w:sz w:val="18"/>
                <w:szCs w:val="20"/>
              </w:rPr>
            </w:pPr>
            <w:r w:rsidRPr="00B73A2B">
              <w:rPr>
                <w:sz w:val="18"/>
                <w:szCs w:val="20"/>
              </w:rPr>
              <w:t>Willacy</w:t>
            </w:r>
          </w:p>
        </w:tc>
      </w:tr>
      <w:tr w:rsidR="005F0BB4" w:rsidRPr="00047902" w14:paraId="10439CD4" w14:textId="77777777" w:rsidTr="002A0FA8">
        <w:tc>
          <w:tcPr>
            <w:tcW w:w="2014" w:type="dxa"/>
          </w:tcPr>
          <w:p w14:paraId="21266BFD" w14:textId="586A11C6" w:rsidR="005F0BB4" w:rsidRPr="007E710B" w:rsidRDefault="005F0BB4" w:rsidP="00B73A2B">
            <w:pPr>
              <w:rPr>
                <w:sz w:val="18"/>
                <w:szCs w:val="20"/>
              </w:rPr>
            </w:pPr>
            <w:r w:rsidRPr="00B73A2B">
              <w:rPr>
                <w:sz w:val="18"/>
                <w:szCs w:val="20"/>
              </w:rPr>
              <w:t>Childress</w:t>
            </w:r>
          </w:p>
        </w:tc>
        <w:tc>
          <w:tcPr>
            <w:tcW w:w="2014" w:type="dxa"/>
          </w:tcPr>
          <w:p w14:paraId="5A098839" w14:textId="48EF3193" w:rsidR="005F0BB4" w:rsidRPr="007E710B" w:rsidRDefault="005F0BB4" w:rsidP="00B73A2B">
            <w:pPr>
              <w:rPr>
                <w:sz w:val="18"/>
                <w:szCs w:val="20"/>
              </w:rPr>
            </w:pPr>
            <w:r w:rsidRPr="00B73A2B">
              <w:rPr>
                <w:sz w:val="18"/>
                <w:szCs w:val="20"/>
              </w:rPr>
              <w:t>Gray</w:t>
            </w:r>
          </w:p>
        </w:tc>
        <w:tc>
          <w:tcPr>
            <w:tcW w:w="2014" w:type="dxa"/>
          </w:tcPr>
          <w:p w14:paraId="3ABBDF34" w14:textId="2165B7F3" w:rsidR="005F0BB4" w:rsidRPr="007E710B" w:rsidRDefault="005F0BB4" w:rsidP="00B73A2B">
            <w:pPr>
              <w:rPr>
                <w:sz w:val="18"/>
                <w:szCs w:val="20"/>
              </w:rPr>
            </w:pPr>
            <w:r w:rsidRPr="00B73A2B">
              <w:rPr>
                <w:sz w:val="18"/>
                <w:szCs w:val="20"/>
              </w:rPr>
              <w:t>La Salle</w:t>
            </w:r>
          </w:p>
        </w:tc>
        <w:tc>
          <w:tcPr>
            <w:tcW w:w="2014" w:type="dxa"/>
          </w:tcPr>
          <w:p w14:paraId="546EA854" w14:textId="5269AD88" w:rsidR="005F0BB4" w:rsidRPr="007E710B" w:rsidRDefault="005F0BB4" w:rsidP="00B73A2B">
            <w:pPr>
              <w:rPr>
                <w:sz w:val="18"/>
                <w:szCs w:val="20"/>
              </w:rPr>
            </w:pPr>
            <w:r w:rsidRPr="00B73A2B">
              <w:rPr>
                <w:sz w:val="18"/>
                <w:szCs w:val="20"/>
              </w:rPr>
              <w:t>Red River</w:t>
            </w:r>
          </w:p>
        </w:tc>
        <w:tc>
          <w:tcPr>
            <w:tcW w:w="2014" w:type="dxa"/>
          </w:tcPr>
          <w:p w14:paraId="343C8192" w14:textId="44DD477A" w:rsidR="005F0BB4" w:rsidRPr="007E710B" w:rsidRDefault="005F0BB4" w:rsidP="00B73A2B">
            <w:pPr>
              <w:rPr>
                <w:sz w:val="18"/>
                <w:szCs w:val="20"/>
              </w:rPr>
            </w:pPr>
            <w:r w:rsidRPr="00B73A2B">
              <w:rPr>
                <w:sz w:val="18"/>
                <w:szCs w:val="20"/>
              </w:rPr>
              <w:t>Williamson</w:t>
            </w:r>
          </w:p>
        </w:tc>
      </w:tr>
      <w:tr w:rsidR="005F0BB4" w:rsidRPr="00047902" w14:paraId="1D12376A" w14:textId="77777777" w:rsidTr="002A0FA8">
        <w:tc>
          <w:tcPr>
            <w:tcW w:w="2014" w:type="dxa"/>
          </w:tcPr>
          <w:p w14:paraId="0CE41BE1" w14:textId="7838C98B" w:rsidR="005F0BB4" w:rsidRPr="007E710B" w:rsidRDefault="005F0BB4" w:rsidP="00B73A2B">
            <w:pPr>
              <w:rPr>
                <w:sz w:val="18"/>
                <w:szCs w:val="20"/>
              </w:rPr>
            </w:pPr>
            <w:r w:rsidRPr="00B73A2B">
              <w:rPr>
                <w:sz w:val="18"/>
                <w:szCs w:val="20"/>
              </w:rPr>
              <w:t>Clay</w:t>
            </w:r>
          </w:p>
        </w:tc>
        <w:tc>
          <w:tcPr>
            <w:tcW w:w="2014" w:type="dxa"/>
          </w:tcPr>
          <w:p w14:paraId="260E3652" w14:textId="1B4DB417" w:rsidR="005F0BB4" w:rsidRPr="007E710B" w:rsidRDefault="005F0BB4" w:rsidP="00B73A2B">
            <w:pPr>
              <w:rPr>
                <w:sz w:val="18"/>
                <w:szCs w:val="20"/>
              </w:rPr>
            </w:pPr>
            <w:r w:rsidRPr="00B73A2B">
              <w:rPr>
                <w:sz w:val="18"/>
                <w:szCs w:val="20"/>
              </w:rPr>
              <w:t>Grayson</w:t>
            </w:r>
          </w:p>
        </w:tc>
        <w:tc>
          <w:tcPr>
            <w:tcW w:w="2014" w:type="dxa"/>
          </w:tcPr>
          <w:p w14:paraId="0A46A861" w14:textId="564E9B26" w:rsidR="005F0BB4" w:rsidRPr="007E710B" w:rsidRDefault="005F0BB4" w:rsidP="00B73A2B">
            <w:pPr>
              <w:rPr>
                <w:sz w:val="18"/>
                <w:szCs w:val="20"/>
              </w:rPr>
            </w:pPr>
            <w:r w:rsidRPr="00B73A2B">
              <w:rPr>
                <w:sz w:val="18"/>
                <w:szCs w:val="20"/>
              </w:rPr>
              <w:t>Lavaca</w:t>
            </w:r>
          </w:p>
        </w:tc>
        <w:tc>
          <w:tcPr>
            <w:tcW w:w="2014" w:type="dxa"/>
          </w:tcPr>
          <w:p w14:paraId="53B65ABE" w14:textId="31886777" w:rsidR="005F0BB4" w:rsidRPr="007E710B" w:rsidRDefault="005F0BB4" w:rsidP="00B73A2B">
            <w:pPr>
              <w:rPr>
                <w:sz w:val="18"/>
                <w:szCs w:val="20"/>
              </w:rPr>
            </w:pPr>
            <w:r w:rsidRPr="00B73A2B">
              <w:rPr>
                <w:sz w:val="18"/>
                <w:szCs w:val="20"/>
              </w:rPr>
              <w:t>Reeves</w:t>
            </w:r>
          </w:p>
        </w:tc>
        <w:tc>
          <w:tcPr>
            <w:tcW w:w="2014" w:type="dxa"/>
          </w:tcPr>
          <w:p w14:paraId="15C40C22" w14:textId="7ACA2441" w:rsidR="005F0BB4" w:rsidRPr="007E710B" w:rsidRDefault="005F0BB4" w:rsidP="00B73A2B">
            <w:pPr>
              <w:rPr>
                <w:sz w:val="18"/>
                <w:szCs w:val="20"/>
              </w:rPr>
            </w:pPr>
            <w:r w:rsidRPr="00B73A2B">
              <w:rPr>
                <w:sz w:val="18"/>
                <w:szCs w:val="20"/>
              </w:rPr>
              <w:t>Wilson</w:t>
            </w:r>
          </w:p>
        </w:tc>
      </w:tr>
      <w:tr w:rsidR="005F0BB4" w:rsidRPr="00047902" w14:paraId="64F54C13" w14:textId="77777777" w:rsidTr="002A0FA8">
        <w:tc>
          <w:tcPr>
            <w:tcW w:w="2014" w:type="dxa"/>
          </w:tcPr>
          <w:p w14:paraId="5EE4A6C9" w14:textId="3598D9ED" w:rsidR="005F0BB4" w:rsidRPr="007E710B" w:rsidRDefault="005F0BB4" w:rsidP="00B73A2B">
            <w:pPr>
              <w:rPr>
                <w:sz w:val="18"/>
                <w:szCs w:val="20"/>
              </w:rPr>
            </w:pPr>
            <w:r w:rsidRPr="00B73A2B">
              <w:rPr>
                <w:sz w:val="18"/>
                <w:szCs w:val="20"/>
              </w:rPr>
              <w:t>Cochran</w:t>
            </w:r>
          </w:p>
        </w:tc>
        <w:tc>
          <w:tcPr>
            <w:tcW w:w="2014" w:type="dxa"/>
          </w:tcPr>
          <w:p w14:paraId="04DF5F97" w14:textId="0F02881C" w:rsidR="005F0BB4" w:rsidRPr="007E710B" w:rsidRDefault="005F0BB4" w:rsidP="00B73A2B">
            <w:pPr>
              <w:rPr>
                <w:sz w:val="18"/>
                <w:szCs w:val="20"/>
              </w:rPr>
            </w:pPr>
            <w:r w:rsidRPr="00B73A2B">
              <w:rPr>
                <w:sz w:val="18"/>
                <w:szCs w:val="20"/>
              </w:rPr>
              <w:t>Gregg</w:t>
            </w:r>
          </w:p>
        </w:tc>
        <w:tc>
          <w:tcPr>
            <w:tcW w:w="2014" w:type="dxa"/>
          </w:tcPr>
          <w:p w14:paraId="0862CCEB" w14:textId="20A2F1A6" w:rsidR="005F0BB4" w:rsidRPr="007E710B" w:rsidRDefault="005F0BB4" w:rsidP="00B73A2B">
            <w:pPr>
              <w:rPr>
                <w:sz w:val="18"/>
                <w:szCs w:val="20"/>
              </w:rPr>
            </w:pPr>
            <w:r w:rsidRPr="00B73A2B">
              <w:rPr>
                <w:sz w:val="18"/>
                <w:szCs w:val="20"/>
              </w:rPr>
              <w:t>Lee</w:t>
            </w:r>
          </w:p>
        </w:tc>
        <w:tc>
          <w:tcPr>
            <w:tcW w:w="2014" w:type="dxa"/>
          </w:tcPr>
          <w:p w14:paraId="515C1B87" w14:textId="72D4A769" w:rsidR="005F0BB4" w:rsidRPr="007E710B" w:rsidRDefault="005F0BB4" w:rsidP="00B73A2B">
            <w:pPr>
              <w:rPr>
                <w:sz w:val="18"/>
                <w:szCs w:val="20"/>
              </w:rPr>
            </w:pPr>
            <w:r w:rsidRPr="00B73A2B">
              <w:rPr>
                <w:sz w:val="18"/>
                <w:szCs w:val="20"/>
              </w:rPr>
              <w:t>Refugio</w:t>
            </w:r>
          </w:p>
        </w:tc>
        <w:tc>
          <w:tcPr>
            <w:tcW w:w="2014" w:type="dxa"/>
          </w:tcPr>
          <w:p w14:paraId="5598E0CF" w14:textId="54CF84C6" w:rsidR="005F0BB4" w:rsidRPr="007E710B" w:rsidRDefault="005F0BB4" w:rsidP="00B73A2B">
            <w:pPr>
              <w:rPr>
                <w:sz w:val="18"/>
                <w:szCs w:val="20"/>
              </w:rPr>
            </w:pPr>
            <w:r w:rsidRPr="00B73A2B">
              <w:rPr>
                <w:sz w:val="18"/>
                <w:szCs w:val="20"/>
              </w:rPr>
              <w:t>Winkler</w:t>
            </w:r>
          </w:p>
        </w:tc>
      </w:tr>
      <w:tr w:rsidR="005F0BB4" w:rsidRPr="00047902" w14:paraId="2B4AEB19" w14:textId="77777777" w:rsidTr="002A0FA8">
        <w:tc>
          <w:tcPr>
            <w:tcW w:w="2014" w:type="dxa"/>
          </w:tcPr>
          <w:p w14:paraId="31745DCE" w14:textId="43ED1976" w:rsidR="005F0BB4" w:rsidRPr="007E710B" w:rsidRDefault="005F0BB4" w:rsidP="00B73A2B">
            <w:pPr>
              <w:rPr>
                <w:sz w:val="18"/>
                <w:szCs w:val="20"/>
              </w:rPr>
            </w:pPr>
            <w:r w:rsidRPr="00B73A2B">
              <w:rPr>
                <w:sz w:val="18"/>
                <w:szCs w:val="20"/>
              </w:rPr>
              <w:t>Coke</w:t>
            </w:r>
          </w:p>
        </w:tc>
        <w:tc>
          <w:tcPr>
            <w:tcW w:w="2014" w:type="dxa"/>
          </w:tcPr>
          <w:p w14:paraId="583F66B3" w14:textId="6F2C6506" w:rsidR="005F0BB4" w:rsidRPr="007E710B" w:rsidRDefault="005F0BB4" w:rsidP="00B73A2B">
            <w:pPr>
              <w:rPr>
                <w:sz w:val="18"/>
                <w:szCs w:val="20"/>
              </w:rPr>
            </w:pPr>
            <w:r w:rsidRPr="00B73A2B">
              <w:rPr>
                <w:sz w:val="18"/>
                <w:szCs w:val="20"/>
              </w:rPr>
              <w:t>Grimes</w:t>
            </w:r>
          </w:p>
        </w:tc>
        <w:tc>
          <w:tcPr>
            <w:tcW w:w="2014" w:type="dxa"/>
          </w:tcPr>
          <w:p w14:paraId="1353CA14" w14:textId="261D35EA" w:rsidR="005F0BB4" w:rsidRPr="007E710B" w:rsidRDefault="005F0BB4" w:rsidP="00B73A2B">
            <w:pPr>
              <w:rPr>
                <w:sz w:val="18"/>
                <w:szCs w:val="20"/>
              </w:rPr>
            </w:pPr>
            <w:r w:rsidRPr="00B73A2B">
              <w:rPr>
                <w:sz w:val="18"/>
                <w:szCs w:val="20"/>
              </w:rPr>
              <w:t>Leon</w:t>
            </w:r>
          </w:p>
        </w:tc>
        <w:tc>
          <w:tcPr>
            <w:tcW w:w="2014" w:type="dxa"/>
          </w:tcPr>
          <w:p w14:paraId="107C2E12" w14:textId="758A22FB" w:rsidR="005F0BB4" w:rsidRPr="007E710B" w:rsidRDefault="005F0BB4" w:rsidP="00B73A2B">
            <w:pPr>
              <w:rPr>
                <w:sz w:val="18"/>
                <w:szCs w:val="20"/>
              </w:rPr>
            </w:pPr>
            <w:r w:rsidRPr="00B73A2B">
              <w:rPr>
                <w:sz w:val="18"/>
                <w:szCs w:val="20"/>
              </w:rPr>
              <w:t>Roberts</w:t>
            </w:r>
          </w:p>
        </w:tc>
        <w:tc>
          <w:tcPr>
            <w:tcW w:w="2014" w:type="dxa"/>
          </w:tcPr>
          <w:p w14:paraId="070022FD" w14:textId="1263D93B" w:rsidR="005F0BB4" w:rsidRPr="007E710B" w:rsidRDefault="005F0BB4" w:rsidP="00B73A2B">
            <w:pPr>
              <w:rPr>
                <w:sz w:val="18"/>
                <w:szCs w:val="20"/>
              </w:rPr>
            </w:pPr>
            <w:r w:rsidRPr="00B73A2B">
              <w:rPr>
                <w:sz w:val="18"/>
                <w:szCs w:val="20"/>
              </w:rPr>
              <w:t>Wise</w:t>
            </w:r>
          </w:p>
        </w:tc>
      </w:tr>
      <w:tr w:rsidR="005F0BB4" w:rsidRPr="00047902" w14:paraId="6395D7C9" w14:textId="77777777" w:rsidTr="002A0FA8">
        <w:tc>
          <w:tcPr>
            <w:tcW w:w="2014" w:type="dxa"/>
          </w:tcPr>
          <w:p w14:paraId="7429F7D8" w14:textId="79F69ED4" w:rsidR="005F0BB4" w:rsidRPr="007E710B" w:rsidRDefault="005F0BB4" w:rsidP="00B73A2B">
            <w:pPr>
              <w:rPr>
                <w:sz w:val="18"/>
                <w:szCs w:val="20"/>
              </w:rPr>
            </w:pPr>
            <w:r w:rsidRPr="00B73A2B">
              <w:rPr>
                <w:sz w:val="18"/>
                <w:szCs w:val="20"/>
              </w:rPr>
              <w:t>Coleman</w:t>
            </w:r>
          </w:p>
        </w:tc>
        <w:tc>
          <w:tcPr>
            <w:tcW w:w="2014" w:type="dxa"/>
          </w:tcPr>
          <w:p w14:paraId="09160A8A" w14:textId="152C82A1" w:rsidR="005F0BB4" w:rsidRPr="007E710B" w:rsidRDefault="005F0BB4" w:rsidP="00B73A2B">
            <w:pPr>
              <w:rPr>
                <w:sz w:val="18"/>
                <w:szCs w:val="20"/>
              </w:rPr>
            </w:pPr>
            <w:r w:rsidRPr="00B73A2B">
              <w:rPr>
                <w:sz w:val="18"/>
                <w:szCs w:val="20"/>
              </w:rPr>
              <w:t>Guadalupe</w:t>
            </w:r>
          </w:p>
        </w:tc>
        <w:tc>
          <w:tcPr>
            <w:tcW w:w="2014" w:type="dxa"/>
          </w:tcPr>
          <w:p w14:paraId="2D9F075B" w14:textId="49AA05DC" w:rsidR="005F0BB4" w:rsidRPr="007E710B" w:rsidRDefault="005F0BB4" w:rsidP="00B73A2B">
            <w:pPr>
              <w:rPr>
                <w:sz w:val="18"/>
                <w:szCs w:val="20"/>
              </w:rPr>
            </w:pPr>
            <w:r w:rsidRPr="00B73A2B">
              <w:rPr>
                <w:sz w:val="18"/>
                <w:szCs w:val="20"/>
              </w:rPr>
              <w:t>Liberty</w:t>
            </w:r>
          </w:p>
        </w:tc>
        <w:tc>
          <w:tcPr>
            <w:tcW w:w="2014" w:type="dxa"/>
          </w:tcPr>
          <w:p w14:paraId="48EA02E1" w14:textId="21728D44" w:rsidR="005F0BB4" w:rsidRPr="007E710B" w:rsidRDefault="005F0BB4" w:rsidP="00B73A2B">
            <w:pPr>
              <w:rPr>
                <w:sz w:val="18"/>
                <w:szCs w:val="20"/>
              </w:rPr>
            </w:pPr>
            <w:r w:rsidRPr="00B73A2B">
              <w:rPr>
                <w:sz w:val="18"/>
                <w:szCs w:val="20"/>
              </w:rPr>
              <w:t>Robertson</w:t>
            </w:r>
          </w:p>
        </w:tc>
        <w:tc>
          <w:tcPr>
            <w:tcW w:w="2014" w:type="dxa"/>
          </w:tcPr>
          <w:p w14:paraId="547D3CE4" w14:textId="343B9241" w:rsidR="005F0BB4" w:rsidRPr="007E710B" w:rsidRDefault="005F0BB4" w:rsidP="00B73A2B">
            <w:pPr>
              <w:rPr>
                <w:sz w:val="18"/>
                <w:szCs w:val="20"/>
              </w:rPr>
            </w:pPr>
            <w:r w:rsidRPr="00B73A2B">
              <w:rPr>
                <w:sz w:val="18"/>
                <w:szCs w:val="20"/>
              </w:rPr>
              <w:t>Wood</w:t>
            </w:r>
          </w:p>
        </w:tc>
      </w:tr>
      <w:tr w:rsidR="005F0BB4" w:rsidRPr="00047902" w14:paraId="7889A79D" w14:textId="77777777" w:rsidTr="002A0FA8">
        <w:tc>
          <w:tcPr>
            <w:tcW w:w="2014" w:type="dxa"/>
          </w:tcPr>
          <w:p w14:paraId="06841583" w14:textId="0538187D" w:rsidR="005F0BB4" w:rsidRPr="007E710B" w:rsidRDefault="005F0BB4" w:rsidP="00B73A2B">
            <w:pPr>
              <w:rPr>
                <w:sz w:val="18"/>
                <w:szCs w:val="20"/>
              </w:rPr>
            </w:pPr>
            <w:r w:rsidRPr="00B73A2B">
              <w:rPr>
                <w:sz w:val="18"/>
                <w:szCs w:val="20"/>
              </w:rPr>
              <w:t>Collin</w:t>
            </w:r>
          </w:p>
        </w:tc>
        <w:tc>
          <w:tcPr>
            <w:tcW w:w="2014" w:type="dxa"/>
          </w:tcPr>
          <w:p w14:paraId="1439EDC0" w14:textId="679C203F" w:rsidR="005F0BB4" w:rsidRPr="007E710B" w:rsidRDefault="005F0BB4" w:rsidP="00B73A2B">
            <w:pPr>
              <w:rPr>
                <w:sz w:val="18"/>
                <w:szCs w:val="20"/>
              </w:rPr>
            </w:pPr>
            <w:r w:rsidRPr="00B73A2B">
              <w:rPr>
                <w:sz w:val="18"/>
                <w:szCs w:val="20"/>
              </w:rPr>
              <w:t>Hale</w:t>
            </w:r>
          </w:p>
        </w:tc>
        <w:tc>
          <w:tcPr>
            <w:tcW w:w="2014" w:type="dxa"/>
          </w:tcPr>
          <w:p w14:paraId="0D62AA35" w14:textId="1AAF9713" w:rsidR="005F0BB4" w:rsidRPr="007E710B" w:rsidRDefault="005F0BB4" w:rsidP="00B73A2B">
            <w:pPr>
              <w:rPr>
                <w:sz w:val="18"/>
                <w:szCs w:val="20"/>
              </w:rPr>
            </w:pPr>
            <w:r w:rsidRPr="00B73A2B">
              <w:rPr>
                <w:sz w:val="18"/>
                <w:szCs w:val="20"/>
              </w:rPr>
              <w:t>Limestone</w:t>
            </w:r>
          </w:p>
        </w:tc>
        <w:tc>
          <w:tcPr>
            <w:tcW w:w="2014" w:type="dxa"/>
          </w:tcPr>
          <w:p w14:paraId="1D28635C" w14:textId="6093DBE4" w:rsidR="005F0BB4" w:rsidRPr="007E710B" w:rsidRDefault="005F0BB4" w:rsidP="00B73A2B">
            <w:pPr>
              <w:rPr>
                <w:sz w:val="18"/>
                <w:szCs w:val="20"/>
              </w:rPr>
            </w:pPr>
            <w:r w:rsidRPr="00B73A2B">
              <w:rPr>
                <w:sz w:val="18"/>
                <w:szCs w:val="20"/>
              </w:rPr>
              <w:t>Rockwall</w:t>
            </w:r>
          </w:p>
        </w:tc>
        <w:tc>
          <w:tcPr>
            <w:tcW w:w="2014" w:type="dxa"/>
          </w:tcPr>
          <w:p w14:paraId="31788B6D" w14:textId="3918C7A2" w:rsidR="005F0BB4" w:rsidRPr="007E710B" w:rsidRDefault="005F0BB4" w:rsidP="00B73A2B">
            <w:pPr>
              <w:rPr>
                <w:sz w:val="18"/>
                <w:szCs w:val="20"/>
              </w:rPr>
            </w:pPr>
            <w:r w:rsidRPr="00B73A2B">
              <w:rPr>
                <w:sz w:val="18"/>
                <w:szCs w:val="20"/>
              </w:rPr>
              <w:t>Yoakum</w:t>
            </w:r>
          </w:p>
        </w:tc>
      </w:tr>
      <w:tr w:rsidR="005F0BB4" w:rsidRPr="00047902" w14:paraId="75709A7E" w14:textId="77777777" w:rsidTr="002A0FA8">
        <w:tc>
          <w:tcPr>
            <w:tcW w:w="2014" w:type="dxa"/>
          </w:tcPr>
          <w:p w14:paraId="53F03C21" w14:textId="5410356C" w:rsidR="005F0BB4" w:rsidRPr="007E710B" w:rsidRDefault="005F0BB4" w:rsidP="00B73A2B">
            <w:pPr>
              <w:rPr>
                <w:sz w:val="18"/>
                <w:szCs w:val="20"/>
              </w:rPr>
            </w:pPr>
            <w:r w:rsidRPr="00B73A2B">
              <w:rPr>
                <w:sz w:val="18"/>
                <w:szCs w:val="20"/>
              </w:rPr>
              <w:t>Collingsworth</w:t>
            </w:r>
          </w:p>
        </w:tc>
        <w:tc>
          <w:tcPr>
            <w:tcW w:w="2014" w:type="dxa"/>
          </w:tcPr>
          <w:p w14:paraId="423F8ED6" w14:textId="6B8DEED8" w:rsidR="005F0BB4" w:rsidRPr="007E710B" w:rsidRDefault="005F0BB4" w:rsidP="00B73A2B">
            <w:pPr>
              <w:rPr>
                <w:sz w:val="18"/>
                <w:szCs w:val="20"/>
              </w:rPr>
            </w:pPr>
            <w:r w:rsidRPr="00B73A2B">
              <w:rPr>
                <w:sz w:val="18"/>
                <w:szCs w:val="20"/>
              </w:rPr>
              <w:t>Hall</w:t>
            </w:r>
          </w:p>
        </w:tc>
        <w:tc>
          <w:tcPr>
            <w:tcW w:w="2014" w:type="dxa"/>
          </w:tcPr>
          <w:p w14:paraId="1B578136" w14:textId="5D4378AF" w:rsidR="005F0BB4" w:rsidRPr="007E710B" w:rsidRDefault="005F0BB4" w:rsidP="00B73A2B">
            <w:pPr>
              <w:rPr>
                <w:sz w:val="18"/>
                <w:szCs w:val="20"/>
              </w:rPr>
            </w:pPr>
            <w:r w:rsidRPr="00B73A2B">
              <w:rPr>
                <w:sz w:val="18"/>
                <w:szCs w:val="20"/>
              </w:rPr>
              <w:t>Lipscomb</w:t>
            </w:r>
          </w:p>
        </w:tc>
        <w:tc>
          <w:tcPr>
            <w:tcW w:w="2014" w:type="dxa"/>
          </w:tcPr>
          <w:p w14:paraId="0704A374" w14:textId="581A32F9" w:rsidR="005F0BB4" w:rsidRPr="007E710B" w:rsidRDefault="005F0BB4" w:rsidP="00B73A2B">
            <w:pPr>
              <w:rPr>
                <w:sz w:val="18"/>
                <w:szCs w:val="20"/>
              </w:rPr>
            </w:pPr>
            <w:r w:rsidRPr="00B73A2B">
              <w:rPr>
                <w:sz w:val="18"/>
                <w:szCs w:val="20"/>
              </w:rPr>
              <w:t>Runnels</w:t>
            </w:r>
          </w:p>
        </w:tc>
        <w:tc>
          <w:tcPr>
            <w:tcW w:w="2014" w:type="dxa"/>
          </w:tcPr>
          <w:p w14:paraId="57FF3A68" w14:textId="0F1A2123" w:rsidR="005F0BB4" w:rsidRPr="007E710B" w:rsidRDefault="005F0BB4" w:rsidP="00B73A2B">
            <w:pPr>
              <w:rPr>
                <w:sz w:val="18"/>
                <w:szCs w:val="20"/>
              </w:rPr>
            </w:pPr>
            <w:r w:rsidRPr="00B73A2B">
              <w:rPr>
                <w:sz w:val="18"/>
                <w:szCs w:val="20"/>
              </w:rPr>
              <w:t>Young</w:t>
            </w:r>
          </w:p>
        </w:tc>
      </w:tr>
      <w:tr w:rsidR="005F0BB4" w:rsidRPr="00047902" w14:paraId="36797CE3" w14:textId="77777777" w:rsidTr="002A0FA8">
        <w:tc>
          <w:tcPr>
            <w:tcW w:w="2014" w:type="dxa"/>
          </w:tcPr>
          <w:p w14:paraId="7BE3D77E" w14:textId="4C8C9AFE" w:rsidR="005F0BB4" w:rsidRPr="007E710B" w:rsidRDefault="005F0BB4" w:rsidP="00B73A2B">
            <w:pPr>
              <w:rPr>
                <w:sz w:val="18"/>
                <w:szCs w:val="20"/>
              </w:rPr>
            </w:pPr>
            <w:r w:rsidRPr="00B73A2B">
              <w:rPr>
                <w:sz w:val="18"/>
                <w:szCs w:val="20"/>
              </w:rPr>
              <w:t>Colorado</w:t>
            </w:r>
          </w:p>
        </w:tc>
        <w:tc>
          <w:tcPr>
            <w:tcW w:w="2014" w:type="dxa"/>
          </w:tcPr>
          <w:p w14:paraId="6ECF0990" w14:textId="3F10CC21" w:rsidR="005F0BB4" w:rsidRPr="007E710B" w:rsidRDefault="005F0BB4" w:rsidP="00B73A2B">
            <w:pPr>
              <w:rPr>
                <w:sz w:val="18"/>
                <w:szCs w:val="20"/>
              </w:rPr>
            </w:pPr>
            <w:r w:rsidRPr="00B73A2B">
              <w:rPr>
                <w:sz w:val="18"/>
                <w:szCs w:val="20"/>
              </w:rPr>
              <w:t>Hamilton</w:t>
            </w:r>
          </w:p>
        </w:tc>
        <w:tc>
          <w:tcPr>
            <w:tcW w:w="2014" w:type="dxa"/>
          </w:tcPr>
          <w:p w14:paraId="17AEBED8" w14:textId="0079C80A" w:rsidR="005F0BB4" w:rsidRPr="007E710B" w:rsidRDefault="005F0BB4" w:rsidP="00B73A2B">
            <w:pPr>
              <w:rPr>
                <w:sz w:val="18"/>
                <w:szCs w:val="20"/>
              </w:rPr>
            </w:pPr>
            <w:r w:rsidRPr="00B73A2B">
              <w:rPr>
                <w:sz w:val="18"/>
                <w:szCs w:val="20"/>
              </w:rPr>
              <w:t>Live Oak</w:t>
            </w:r>
          </w:p>
        </w:tc>
        <w:tc>
          <w:tcPr>
            <w:tcW w:w="2014" w:type="dxa"/>
          </w:tcPr>
          <w:p w14:paraId="25DC1CBE" w14:textId="40EBCF11" w:rsidR="005F0BB4" w:rsidRPr="007E710B" w:rsidRDefault="005F0BB4" w:rsidP="00B73A2B">
            <w:pPr>
              <w:rPr>
                <w:sz w:val="18"/>
                <w:szCs w:val="20"/>
              </w:rPr>
            </w:pPr>
            <w:r w:rsidRPr="00B73A2B">
              <w:rPr>
                <w:sz w:val="18"/>
                <w:szCs w:val="20"/>
              </w:rPr>
              <w:t>Rusk</w:t>
            </w:r>
          </w:p>
        </w:tc>
        <w:tc>
          <w:tcPr>
            <w:tcW w:w="2014" w:type="dxa"/>
          </w:tcPr>
          <w:p w14:paraId="08476850" w14:textId="5F717BF4" w:rsidR="005F0BB4" w:rsidRPr="007E710B" w:rsidRDefault="005F0BB4" w:rsidP="00B73A2B">
            <w:pPr>
              <w:rPr>
                <w:sz w:val="18"/>
                <w:szCs w:val="20"/>
              </w:rPr>
            </w:pPr>
            <w:r w:rsidRPr="00B73A2B">
              <w:rPr>
                <w:sz w:val="18"/>
                <w:szCs w:val="20"/>
              </w:rPr>
              <w:t>Zapata</w:t>
            </w:r>
          </w:p>
        </w:tc>
      </w:tr>
      <w:tr w:rsidR="005F0BB4" w:rsidRPr="00047902" w14:paraId="2D51C6E3" w14:textId="77777777" w:rsidTr="002A0FA8">
        <w:tc>
          <w:tcPr>
            <w:tcW w:w="2014" w:type="dxa"/>
          </w:tcPr>
          <w:p w14:paraId="6DB8D04D" w14:textId="4922D405" w:rsidR="005F0BB4" w:rsidRPr="007E710B" w:rsidRDefault="005F0BB4" w:rsidP="00B73A2B">
            <w:pPr>
              <w:rPr>
                <w:sz w:val="18"/>
                <w:szCs w:val="20"/>
              </w:rPr>
            </w:pPr>
            <w:r w:rsidRPr="00B73A2B">
              <w:rPr>
                <w:sz w:val="18"/>
                <w:szCs w:val="20"/>
              </w:rPr>
              <w:t>Comal</w:t>
            </w:r>
          </w:p>
        </w:tc>
        <w:tc>
          <w:tcPr>
            <w:tcW w:w="2014" w:type="dxa"/>
          </w:tcPr>
          <w:p w14:paraId="661C10E2" w14:textId="0273EAFA" w:rsidR="005F0BB4" w:rsidRPr="007E710B" w:rsidRDefault="005F0BB4" w:rsidP="00B73A2B">
            <w:pPr>
              <w:rPr>
                <w:sz w:val="18"/>
                <w:szCs w:val="20"/>
              </w:rPr>
            </w:pPr>
            <w:r w:rsidRPr="00B73A2B">
              <w:rPr>
                <w:sz w:val="18"/>
                <w:szCs w:val="20"/>
              </w:rPr>
              <w:t>Hansford</w:t>
            </w:r>
          </w:p>
        </w:tc>
        <w:tc>
          <w:tcPr>
            <w:tcW w:w="2014" w:type="dxa"/>
          </w:tcPr>
          <w:p w14:paraId="5DC09221" w14:textId="5AFBE1C7" w:rsidR="005F0BB4" w:rsidRPr="007E710B" w:rsidRDefault="005F0BB4" w:rsidP="00B73A2B">
            <w:pPr>
              <w:rPr>
                <w:sz w:val="18"/>
                <w:szCs w:val="20"/>
              </w:rPr>
            </w:pPr>
            <w:r w:rsidRPr="00B73A2B">
              <w:rPr>
                <w:sz w:val="18"/>
                <w:szCs w:val="20"/>
              </w:rPr>
              <w:t>Llano</w:t>
            </w:r>
          </w:p>
        </w:tc>
        <w:tc>
          <w:tcPr>
            <w:tcW w:w="2014" w:type="dxa"/>
          </w:tcPr>
          <w:p w14:paraId="3FB2E8A2" w14:textId="37E50F7D" w:rsidR="005F0BB4" w:rsidRPr="007E710B" w:rsidRDefault="005F0BB4" w:rsidP="00B73A2B">
            <w:pPr>
              <w:rPr>
                <w:sz w:val="18"/>
                <w:szCs w:val="20"/>
              </w:rPr>
            </w:pPr>
            <w:r w:rsidRPr="00B73A2B">
              <w:rPr>
                <w:sz w:val="18"/>
                <w:szCs w:val="20"/>
              </w:rPr>
              <w:t>Sabine</w:t>
            </w:r>
          </w:p>
        </w:tc>
        <w:tc>
          <w:tcPr>
            <w:tcW w:w="2014" w:type="dxa"/>
          </w:tcPr>
          <w:p w14:paraId="4D93773A" w14:textId="51F3301C" w:rsidR="005F0BB4" w:rsidRPr="007E710B" w:rsidRDefault="005F0BB4" w:rsidP="00B73A2B">
            <w:pPr>
              <w:rPr>
                <w:sz w:val="18"/>
                <w:szCs w:val="20"/>
              </w:rPr>
            </w:pPr>
            <w:r w:rsidRPr="00B73A2B">
              <w:rPr>
                <w:sz w:val="18"/>
                <w:szCs w:val="20"/>
              </w:rPr>
              <w:t>Zavala</w:t>
            </w:r>
          </w:p>
        </w:tc>
      </w:tr>
      <w:tr w:rsidR="005B4697" w:rsidRPr="00047902" w14:paraId="47B76E02" w14:textId="77777777" w:rsidTr="002A0FA8">
        <w:tc>
          <w:tcPr>
            <w:tcW w:w="2014" w:type="dxa"/>
          </w:tcPr>
          <w:p w14:paraId="3547ABA3" w14:textId="582CA42C" w:rsidR="005B4697" w:rsidRPr="007E710B" w:rsidRDefault="005B4697" w:rsidP="00B73A2B">
            <w:pPr>
              <w:rPr>
                <w:sz w:val="18"/>
                <w:szCs w:val="20"/>
              </w:rPr>
            </w:pPr>
            <w:r w:rsidRPr="00B73A2B">
              <w:rPr>
                <w:sz w:val="18"/>
                <w:szCs w:val="20"/>
              </w:rPr>
              <w:t>Comanche</w:t>
            </w:r>
          </w:p>
        </w:tc>
        <w:tc>
          <w:tcPr>
            <w:tcW w:w="2014" w:type="dxa"/>
          </w:tcPr>
          <w:p w14:paraId="19905666" w14:textId="340A3C42" w:rsidR="005B4697" w:rsidRPr="007E710B" w:rsidRDefault="005B4697" w:rsidP="00B73A2B">
            <w:pPr>
              <w:rPr>
                <w:sz w:val="18"/>
                <w:szCs w:val="20"/>
              </w:rPr>
            </w:pPr>
            <w:r w:rsidRPr="00B73A2B">
              <w:rPr>
                <w:sz w:val="18"/>
                <w:szCs w:val="20"/>
              </w:rPr>
              <w:t>Hardeman</w:t>
            </w:r>
          </w:p>
        </w:tc>
        <w:tc>
          <w:tcPr>
            <w:tcW w:w="2014" w:type="dxa"/>
          </w:tcPr>
          <w:p w14:paraId="514F33C9" w14:textId="0C116757" w:rsidR="005B4697" w:rsidRPr="007E710B" w:rsidRDefault="005B4697" w:rsidP="00B73A2B">
            <w:pPr>
              <w:rPr>
                <w:sz w:val="18"/>
                <w:szCs w:val="20"/>
              </w:rPr>
            </w:pPr>
            <w:r w:rsidRPr="00B73A2B">
              <w:rPr>
                <w:sz w:val="18"/>
                <w:szCs w:val="20"/>
              </w:rPr>
              <w:t>Loving</w:t>
            </w:r>
          </w:p>
        </w:tc>
        <w:tc>
          <w:tcPr>
            <w:tcW w:w="2014" w:type="dxa"/>
          </w:tcPr>
          <w:p w14:paraId="668290B7" w14:textId="5711DFFB" w:rsidR="005B4697" w:rsidRPr="007E710B" w:rsidRDefault="005B4697" w:rsidP="00B73A2B">
            <w:pPr>
              <w:rPr>
                <w:sz w:val="18"/>
                <w:szCs w:val="20"/>
              </w:rPr>
            </w:pPr>
            <w:r w:rsidRPr="00B73A2B">
              <w:rPr>
                <w:sz w:val="18"/>
                <w:szCs w:val="20"/>
              </w:rPr>
              <w:t>San Augustine</w:t>
            </w:r>
          </w:p>
        </w:tc>
        <w:tc>
          <w:tcPr>
            <w:tcW w:w="2014" w:type="dxa"/>
          </w:tcPr>
          <w:p w14:paraId="39F6AF7F" w14:textId="6689865E" w:rsidR="005B4697" w:rsidRPr="007E710B" w:rsidRDefault="005B4697" w:rsidP="00B73A2B">
            <w:pPr>
              <w:rPr>
                <w:sz w:val="18"/>
                <w:szCs w:val="20"/>
              </w:rPr>
            </w:pPr>
            <w:r w:rsidRPr="00B73A2B">
              <w:rPr>
                <w:sz w:val="18"/>
                <w:szCs w:val="20"/>
              </w:rPr>
              <w:t>Out of State</w:t>
            </w:r>
          </w:p>
        </w:tc>
      </w:tr>
      <w:tr w:rsidR="005B4697" w:rsidRPr="00047902" w14:paraId="0326860A" w14:textId="77777777" w:rsidTr="002A0FA8">
        <w:tc>
          <w:tcPr>
            <w:tcW w:w="2014" w:type="dxa"/>
          </w:tcPr>
          <w:p w14:paraId="63041885" w14:textId="43A31C74" w:rsidR="005B4697" w:rsidRPr="007E710B" w:rsidRDefault="005B4697" w:rsidP="00B73A2B">
            <w:pPr>
              <w:rPr>
                <w:sz w:val="18"/>
                <w:szCs w:val="20"/>
              </w:rPr>
            </w:pPr>
            <w:r w:rsidRPr="00B73A2B">
              <w:rPr>
                <w:sz w:val="18"/>
                <w:szCs w:val="20"/>
              </w:rPr>
              <w:t>Concho</w:t>
            </w:r>
          </w:p>
        </w:tc>
        <w:tc>
          <w:tcPr>
            <w:tcW w:w="2014" w:type="dxa"/>
          </w:tcPr>
          <w:p w14:paraId="2F2D7F55" w14:textId="07B675BE" w:rsidR="005B4697" w:rsidRPr="007E710B" w:rsidRDefault="005B4697" w:rsidP="00B73A2B">
            <w:pPr>
              <w:rPr>
                <w:sz w:val="18"/>
                <w:szCs w:val="20"/>
              </w:rPr>
            </w:pPr>
            <w:r w:rsidRPr="00B73A2B">
              <w:rPr>
                <w:sz w:val="18"/>
                <w:szCs w:val="20"/>
              </w:rPr>
              <w:t>Hardin</w:t>
            </w:r>
          </w:p>
        </w:tc>
        <w:tc>
          <w:tcPr>
            <w:tcW w:w="2014" w:type="dxa"/>
          </w:tcPr>
          <w:p w14:paraId="7F7AB19F" w14:textId="12B61D98" w:rsidR="005B4697" w:rsidRPr="007E710B" w:rsidRDefault="005B4697" w:rsidP="00B73A2B">
            <w:pPr>
              <w:rPr>
                <w:sz w:val="18"/>
                <w:szCs w:val="20"/>
              </w:rPr>
            </w:pPr>
            <w:r w:rsidRPr="00B73A2B">
              <w:rPr>
                <w:sz w:val="18"/>
                <w:szCs w:val="20"/>
              </w:rPr>
              <w:t>Lubbock</w:t>
            </w:r>
          </w:p>
        </w:tc>
        <w:tc>
          <w:tcPr>
            <w:tcW w:w="2014" w:type="dxa"/>
          </w:tcPr>
          <w:p w14:paraId="20FD277C" w14:textId="693C6F69" w:rsidR="005B4697" w:rsidRPr="007E710B" w:rsidRDefault="005B4697" w:rsidP="00B73A2B">
            <w:pPr>
              <w:rPr>
                <w:sz w:val="18"/>
                <w:szCs w:val="20"/>
              </w:rPr>
            </w:pPr>
            <w:r w:rsidRPr="00B73A2B">
              <w:rPr>
                <w:sz w:val="18"/>
                <w:szCs w:val="20"/>
              </w:rPr>
              <w:t>San Jacinto</w:t>
            </w:r>
          </w:p>
        </w:tc>
        <w:tc>
          <w:tcPr>
            <w:tcW w:w="2014" w:type="dxa"/>
          </w:tcPr>
          <w:p w14:paraId="2AE08A4D" w14:textId="7D688127" w:rsidR="005B4697" w:rsidRPr="007E710B" w:rsidRDefault="005B4697" w:rsidP="00B73A2B">
            <w:pPr>
              <w:rPr>
                <w:sz w:val="18"/>
                <w:szCs w:val="20"/>
              </w:rPr>
            </w:pPr>
            <w:r w:rsidRPr="00B73A2B">
              <w:rPr>
                <w:sz w:val="18"/>
                <w:szCs w:val="20"/>
              </w:rPr>
              <w:t>Out of Country</w:t>
            </w:r>
          </w:p>
        </w:tc>
      </w:tr>
      <w:tr w:rsidR="005B4697" w:rsidRPr="00047902" w14:paraId="63B44283" w14:textId="77777777" w:rsidTr="002A0FA8">
        <w:tc>
          <w:tcPr>
            <w:tcW w:w="2014" w:type="dxa"/>
          </w:tcPr>
          <w:p w14:paraId="77F0EDD8" w14:textId="63875A44" w:rsidR="005B4697" w:rsidRPr="007E710B" w:rsidRDefault="005B4697" w:rsidP="00B73A2B">
            <w:pPr>
              <w:rPr>
                <w:sz w:val="18"/>
                <w:szCs w:val="20"/>
              </w:rPr>
            </w:pPr>
            <w:r w:rsidRPr="00B73A2B">
              <w:rPr>
                <w:sz w:val="18"/>
                <w:szCs w:val="20"/>
              </w:rPr>
              <w:t>Cooke</w:t>
            </w:r>
          </w:p>
        </w:tc>
        <w:tc>
          <w:tcPr>
            <w:tcW w:w="2014" w:type="dxa"/>
          </w:tcPr>
          <w:p w14:paraId="70E16ADC" w14:textId="7DCFA242" w:rsidR="005B4697" w:rsidRPr="007E710B" w:rsidRDefault="005B4697" w:rsidP="00B73A2B">
            <w:pPr>
              <w:rPr>
                <w:sz w:val="18"/>
                <w:szCs w:val="20"/>
              </w:rPr>
            </w:pPr>
            <w:r w:rsidRPr="00B73A2B">
              <w:rPr>
                <w:sz w:val="18"/>
                <w:szCs w:val="20"/>
              </w:rPr>
              <w:t>Harris</w:t>
            </w:r>
          </w:p>
        </w:tc>
        <w:tc>
          <w:tcPr>
            <w:tcW w:w="2014" w:type="dxa"/>
          </w:tcPr>
          <w:p w14:paraId="12CD605A" w14:textId="6F9A1167" w:rsidR="005B4697" w:rsidRPr="007E710B" w:rsidRDefault="005B4697" w:rsidP="00B73A2B">
            <w:pPr>
              <w:rPr>
                <w:sz w:val="18"/>
                <w:szCs w:val="20"/>
              </w:rPr>
            </w:pPr>
            <w:r w:rsidRPr="00B73A2B">
              <w:rPr>
                <w:sz w:val="18"/>
                <w:szCs w:val="20"/>
              </w:rPr>
              <w:t>Lynn</w:t>
            </w:r>
          </w:p>
        </w:tc>
        <w:tc>
          <w:tcPr>
            <w:tcW w:w="2014" w:type="dxa"/>
          </w:tcPr>
          <w:p w14:paraId="6BF61BDC" w14:textId="4596D500" w:rsidR="005B4697" w:rsidRPr="007E710B" w:rsidRDefault="005B4697" w:rsidP="00B73A2B">
            <w:pPr>
              <w:rPr>
                <w:sz w:val="18"/>
                <w:szCs w:val="20"/>
              </w:rPr>
            </w:pPr>
            <w:r w:rsidRPr="00B73A2B">
              <w:rPr>
                <w:sz w:val="18"/>
                <w:szCs w:val="20"/>
              </w:rPr>
              <w:t>San Patricio</w:t>
            </w:r>
          </w:p>
        </w:tc>
        <w:tc>
          <w:tcPr>
            <w:tcW w:w="2014" w:type="dxa"/>
          </w:tcPr>
          <w:p w14:paraId="5B97A57B" w14:textId="02AF78CB" w:rsidR="005B4697" w:rsidRPr="007E710B" w:rsidRDefault="005B4697" w:rsidP="00B73A2B">
            <w:pPr>
              <w:rPr>
                <w:sz w:val="18"/>
                <w:szCs w:val="20"/>
              </w:rPr>
            </w:pPr>
            <w:r w:rsidRPr="00B73A2B">
              <w:rPr>
                <w:sz w:val="18"/>
                <w:szCs w:val="20"/>
              </w:rPr>
              <w:t>Did Not Disclose</w:t>
            </w:r>
          </w:p>
        </w:tc>
      </w:tr>
      <w:tr w:rsidR="005B4697" w:rsidRPr="00047902" w14:paraId="338198DE" w14:textId="77777777" w:rsidTr="002A0FA8">
        <w:tc>
          <w:tcPr>
            <w:tcW w:w="2014" w:type="dxa"/>
          </w:tcPr>
          <w:p w14:paraId="15688BD6" w14:textId="5A9ED185" w:rsidR="005B4697" w:rsidRPr="007E710B" w:rsidRDefault="005B4697" w:rsidP="00B73A2B">
            <w:pPr>
              <w:rPr>
                <w:sz w:val="18"/>
                <w:szCs w:val="20"/>
              </w:rPr>
            </w:pPr>
            <w:r w:rsidRPr="00B73A2B">
              <w:rPr>
                <w:sz w:val="18"/>
                <w:szCs w:val="20"/>
              </w:rPr>
              <w:t>Coryell</w:t>
            </w:r>
          </w:p>
        </w:tc>
        <w:tc>
          <w:tcPr>
            <w:tcW w:w="2014" w:type="dxa"/>
          </w:tcPr>
          <w:p w14:paraId="66C947F6" w14:textId="2190AC93" w:rsidR="005B4697" w:rsidRPr="007E710B" w:rsidRDefault="005B4697" w:rsidP="00B73A2B">
            <w:pPr>
              <w:rPr>
                <w:sz w:val="18"/>
                <w:szCs w:val="20"/>
              </w:rPr>
            </w:pPr>
            <w:r w:rsidRPr="00B73A2B">
              <w:rPr>
                <w:sz w:val="18"/>
                <w:szCs w:val="20"/>
              </w:rPr>
              <w:t>Harrison</w:t>
            </w:r>
          </w:p>
        </w:tc>
        <w:tc>
          <w:tcPr>
            <w:tcW w:w="2014" w:type="dxa"/>
          </w:tcPr>
          <w:p w14:paraId="52DAA38C" w14:textId="049A9DAC" w:rsidR="005B4697" w:rsidRPr="007E710B" w:rsidRDefault="005B4697" w:rsidP="00B73A2B">
            <w:pPr>
              <w:rPr>
                <w:sz w:val="18"/>
                <w:szCs w:val="20"/>
              </w:rPr>
            </w:pPr>
            <w:r w:rsidRPr="00B73A2B">
              <w:rPr>
                <w:sz w:val="18"/>
                <w:szCs w:val="20"/>
              </w:rPr>
              <w:t>Madison</w:t>
            </w:r>
          </w:p>
        </w:tc>
        <w:tc>
          <w:tcPr>
            <w:tcW w:w="2014" w:type="dxa"/>
          </w:tcPr>
          <w:p w14:paraId="28C12361" w14:textId="3E521795" w:rsidR="005B4697" w:rsidRPr="007E710B" w:rsidRDefault="005B4697" w:rsidP="00B73A2B">
            <w:pPr>
              <w:rPr>
                <w:sz w:val="18"/>
                <w:szCs w:val="20"/>
              </w:rPr>
            </w:pPr>
            <w:r w:rsidRPr="00B73A2B">
              <w:rPr>
                <w:sz w:val="18"/>
                <w:szCs w:val="20"/>
              </w:rPr>
              <w:t>San Saba</w:t>
            </w:r>
          </w:p>
        </w:tc>
        <w:tc>
          <w:tcPr>
            <w:tcW w:w="2014" w:type="dxa"/>
          </w:tcPr>
          <w:p w14:paraId="1476FAD6" w14:textId="10AD188F" w:rsidR="005B4697" w:rsidRPr="007E710B" w:rsidRDefault="005B4697" w:rsidP="00B73A2B">
            <w:pPr>
              <w:rPr>
                <w:sz w:val="18"/>
                <w:szCs w:val="20"/>
              </w:rPr>
            </w:pPr>
          </w:p>
        </w:tc>
      </w:tr>
      <w:tr w:rsidR="005B4697" w:rsidRPr="00047902" w14:paraId="4238D01D" w14:textId="77777777" w:rsidTr="002A0FA8">
        <w:tc>
          <w:tcPr>
            <w:tcW w:w="2014" w:type="dxa"/>
          </w:tcPr>
          <w:p w14:paraId="0DD24E2C" w14:textId="19D8CDF6" w:rsidR="005B4697" w:rsidRPr="007E710B" w:rsidRDefault="005B4697" w:rsidP="00B73A2B">
            <w:pPr>
              <w:rPr>
                <w:sz w:val="18"/>
                <w:szCs w:val="20"/>
              </w:rPr>
            </w:pPr>
            <w:r w:rsidRPr="00B73A2B">
              <w:rPr>
                <w:sz w:val="18"/>
                <w:szCs w:val="20"/>
              </w:rPr>
              <w:t>Cottle</w:t>
            </w:r>
          </w:p>
        </w:tc>
        <w:tc>
          <w:tcPr>
            <w:tcW w:w="2014" w:type="dxa"/>
          </w:tcPr>
          <w:p w14:paraId="580DB970" w14:textId="46393AC6" w:rsidR="005B4697" w:rsidRPr="007E710B" w:rsidRDefault="005B4697" w:rsidP="00B73A2B">
            <w:pPr>
              <w:rPr>
                <w:sz w:val="18"/>
                <w:szCs w:val="20"/>
              </w:rPr>
            </w:pPr>
            <w:r w:rsidRPr="00B73A2B">
              <w:rPr>
                <w:sz w:val="18"/>
                <w:szCs w:val="20"/>
              </w:rPr>
              <w:t>Hartley</w:t>
            </w:r>
          </w:p>
        </w:tc>
        <w:tc>
          <w:tcPr>
            <w:tcW w:w="2014" w:type="dxa"/>
          </w:tcPr>
          <w:p w14:paraId="218FD428" w14:textId="3A9F8FB3" w:rsidR="005B4697" w:rsidRPr="007E710B" w:rsidRDefault="005B4697" w:rsidP="00B73A2B">
            <w:pPr>
              <w:rPr>
                <w:sz w:val="18"/>
                <w:szCs w:val="20"/>
              </w:rPr>
            </w:pPr>
            <w:r w:rsidRPr="00B73A2B">
              <w:rPr>
                <w:sz w:val="18"/>
                <w:szCs w:val="20"/>
              </w:rPr>
              <w:t>Marion</w:t>
            </w:r>
          </w:p>
        </w:tc>
        <w:tc>
          <w:tcPr>
            <w:tcW w:w="2014" w:type="dxa"/>
          </w:tcPr>
          <w:p w14:paraId="25CACD89" w14:textId="6291FE34" w:rsidR="005B4697" w:rsidRPr="007E710B" w:rsidRDefault="005B4697" w:rsidP="00B73A2B">
            <w:pPr>
              <w:rPr>
                <w:sz w:val="18"/>
                <w:szCs w:val="20"/>
              </w:rPr>
            </w:pPr>
            <w:r w:rsidRPr="00B73A2B">
              <w:rPr>
                <w:sz w:val="18"/>
                <w:szCs w:val="20"/>
              </w:rPr>
              <w:t>Schleicher</w:t>
            </w:r>
          </w:p>
        </w:tc>
        <w:tc>
          <w:tcPr>
            <w:tcW w:w="2014" w:type="dxa"/>
          </w:tcPr>
          <w:p w14:paraId="703BD3CA" w14:textId="5B93D6A7" w:rsidR="005B4697" w:rsidRPr="007E710B" w:rsidRDefault="005B4697" w:rsidP="00B73A2B">
            <w:pPr>
              <w:rPr>
                <w:sz w:val="18"/>
                <w:szCs w:val="20"/>
              </w:rPr>
            </w:pPr>
          </w:p>
        </w:tc>
      </w:tr>
      <w:tr w:rsidR="005B4697" w:rsidRPr="00047902" w14:paraId="6B230B1B" w14:textId="77777777" w:rsidTr="002A0FA8">
        <w:tc>
          <w:tcPr>
            <w:tcW w:w="2014" w:type="dxa"/>
          </w:tcPr>
          <w:p w14:paraId="1894B963" w14:textId="2D620666" w:rsidR="005B4697" w:rsidRPr="007E710B" w:rsidRDefault="005B4697" w:rsidP="00B73A2B">
            <w:pPr>
              <w:rPr>
                <w:sz w:val="18"/>
                <w:szCs w:val="20"/>
              </w:rPr>
            </w:pPr>
            <w:r w:rsidRPr="00B73A2B">
              <w:rPr>
                <w:sz w:val="18"/>
                <w:szCs w:val="20"/>
              </w:rPr>
              <w:t>Crane</w:t>
            </w:r>
          </w:p>
        </w:tc>
        <w:tc>
          <w:tcPr>
            <w:tcW w:w="2014" w:type="dxa"/>
          </w:tcPr>
          <w:p w14:paraId="1C98BE12" w14:textId="0E0EAB6C" w:rsidR="005B4697" w:rsidRPr="007E710B" w:rsidRDefault="005B4697" w:rsidP="00B73A2B">
            <w:pPr>
              <w:rPr>
                <w:sz w:val="18"/>
                <w:szCs w:val="20"/>
              </w:rPr>
            </w:pPr>
            <w:r w:rsidRPr="00B73A2B">
              <w:rPr>
                <w:sz w:val="18"/>
                <w:szCs w:val="20"/>
              </w:rPr>
              <w:t>Haskell</w:t>
            </w:r>
          </w:p>
        </w:tc>
        <w:tc>
          <w:tcPr>
            <w:tcW w:w="2014" w:type="dxa"/>
          </w:tcPr>
          <w:p w14:paraId="2AC0675F" w14:textId="19FA52B2" w:rsidR="005B4697" w:rsidRPr="007E710B" w:rsidRDefault="005B4697" w:rsidP="00B73A2B">
            <w:pPr>
              <w:rPr>
                <w:sz w:val="18"/>
                <w:szCs w:val="20"/>
              </w:rPr>
            </w:pPr>
            <w:r w:rsidRPr="00B73A2B">
              <w:rPr>
                <w:sz w:val="18"/>
                <w:szCs w:val="20"/>
              </w:rPr>
              <w:t>Martin</w:t>
            </w:r>
          </w:p>
        </w:tc>
        <w:tc>
          <w:tcPr>
            <w:tcW w:w="2014" w:type="dxa"/>
          </w:tcPr>
          <w:p w14:paraId="324A6F25" w14:textId="731F7234" w:rsidR="005B4697" w:rsidRPr="007E710B" w:rsidRDefault="005B4697" w:rsidP="00B73A2B">
            <w:pPr>
              <w:rPr>
                <w:sz w:val="18"/>
                <w:szCs w:val="20"/>
              </w:rPr>
            </w:pPr>
            <w:r w:rsidRPr="00B73A2B">
              <w:rPr>
                <w:sz w:val="18"/>
                <w:szCs w:val="20"/>
              </w:rPr>
              <w:t>Scurry</w:t>
            </w:r>
          </w:p>
        </w:tc>
        <w:tc>
          <w:tcPr>
            <w:tcW w:w="2014" w:type="dxa"/>
          </w:tcPr>
          <w:p w14:paraId="6C96AACA" w14:textId="6940CCC8" w:rsidR="005B4697" w:rsidRPr="007E710B" w:rsidRDefault="005B4697" w:rsidP="00B73A2B">
            <w:pPr>
              <w:rPr>
                <w:sz w:val="18"/>
                <w:szCs w:val="20"/>
              </w:rPr>
            </w:pPr>
          </w:p>
        </w:tc>
      </w:tr>
    </w:tbl>
    <w:p w14:paraId="19ABB01F" w14:textId="77777777" w:rsidR="006641F2" w:rsidRDefault="006641F2" w:rsidP="00B73A2B">
      <w:pPr>
        <w:rPr>
          <w:sz w:val="18"/>
          <w:szCs w:val="18"/>
        </w:rPr>
      </w:pPr>
      <w:r>
        <w:rPr>
          <w:sz w:val="18"/>
          <w:szCs w:val="18"/>
        </w:rPr>
        <w:br w:type="page"/>
      </w:r>
    </w:p>
    <w:p w14:paraId="32AEAD18" w14:textId="07036C41" w:rsidR="006641F2" w:rsidRDefault="006641F2" w:rsidP="00B73A2B">
      <w:pPr>
        <w:pStyle w:val="Heading1"/>
      </w:pPr>
      <w:bookmarkStart w:id="74" w:name="_Appendix_III:_Providing"/>
      <w:bookmarkStart w:id="75" w:name="_Toc202447074"/>
      <w:bookmarkEnd w:id="74"/>
      <w:r>
        <w:lastRenderedPageBreak/>
        <w:t xml:space="preserve">Appendix III: </w:t>
      </w:r>
      <w:r w:rsidR="00E17364">
        <w:t>Providing Orientation by Telephone</w:t>
      </w:r>
      <w:bookmarkEnd w:id="75"/>
      <w:r w:rsidR="00E17364">
        <w:t xml:space="preserve"> </w:t>
      </w:r>
    </w:p>
    <w:p w14:paraId="2F028CDB" w14:textId="6DAF98B9" w:rsidR="00E34535" w:rsidRPr="001D5250" w:rsidRDefault="00E34535" w:rsidP="00B73A2B">
      <w:pPr>
        <w:spacing w:before="240" w:after="0" w:line="240" w:lineRule="auto"/>
      </w:pPr>
      <w:r w:rsidRPr="001D5250">
        <w:t xml:space="preserve">In rare instances, an </w:t>
      </w:r>
      <w:r w:rsidR="002C4C49">
        <w:t>O</w:t>
      </w:r>
      <w:r w:rsidRPr="001D5250">
        <w:t>rientation service may be provided over the phone, if the survivor identifies at least one of the barriers outlined below:</w:t>
      </w:r>
    </w:p>
    <w:p w14:paraId="0FE27CB0" w14:textId="6D7EDD60" w:rsidR="00E34535" w:rsidRPr="001D5250" w:rsidRDefault="00E34535" w:rsidP="00B73A2B">
      <w:pPr>
        <w:numPr>
          <w:ilvl w:val="0"/>
          <w:numId w:val="18"/>
        </w:numPr>
        <w:spacing w:before="240" w:after="0" w:line="240" w:lineRule="auto"/>
      </w:pPr>
      <w:r w:rsidRPr="001D5250">
        <w:t>survivor self-identifie</w:t>
      </w:r>
      <w:r w:rsidR="57F2CBEB">
        <w:t>s as having a</w:t>
      </w:r>
      <w:r w:rsidRPr="001D5250">
        <w:t xml:space="preserve"> disability;</w:t>
      </w:r>
    </w:p>
    <w:p w14:paraId="7ED61837" w14:textId="77777777" w:rsidR="00E34535" w:rsidRPr="001D5250" w:rsidRDefault="00E34535" w:rsidP="00B73A2B">
      <w:pPr>
        <w:numPr>
          <w:ilvl w:val="0"/>
          <w:numId w:val="18"/>
        </w:numPr>
        <w:spacing w:before="240" w:after="0" w:line="240" w:lineRule="auto"/>
      </w:pPr>
      <w:r w:rsidRPr="001D5250">
        <w:t>survivor discloses health or safety concerns in receiving services in-person;</w:t>
      </w:r>
    </w:p>
    <w:p w14:paraId="766C0398" w14:textId="1F6E44F3" w:rsidR="00E34535" w:rsidRPr="001D5250" w:rsidRDefault="6153E305" w:rsidP="00B73A2B">
      <w:pPr>
        <w:numPr>
          <w:ilvl w:val="0"/>
          <w:numId w:val="18"/>
        </w:numPr>
        <w:spacing w:before="240" w:after="0" w:line="240" w:lineRule="auto"/>
      </w:pPr>
      <w:r>
        <w:t xml:space="preserve">survivor has </w:t>
      </w:r>
      <w:r w:rsidR="00E34535" w:rsidRPr="001D5250">
        <w:t>significant geographic distance to the closest access point to services;</w:t>
      </w:r>
    </w:p>
    <w:p w14:paraId="28D2C3C0" w14:textId="40067462" w:rsidR="00E34535" w:rsidRPr="001D5250" w:rsidRDefault="7DB91DB7" w:rsidP="00B73A2B">
      <w:pPr>
        <w:numPr>
          <w:ilvl w:val="0"/>
          <w:numId w:val="18"/>
        </w:numPr>
        <w:spacing w:before="240" w:after="0" w:line="240" w:lineRule="auto"/>
      </w:pPr>
      <w:r>
        <w:t xml:space="preserve">survivor identifies </w:t>
      </w:r>
      <w:r w:rsidR="00E34535" w:rsidRPr="001D5250">
        <w:t>other significant transportation challenges;</w:t>
      </w:r>
    </w:p>
    <w:p w14:paraId="38AC5506" w14:textId="77777777" w:rsidR="00E34535" w:rsidRPr="001D5250" w:rsidRDefault="00E34535" w:rsidP="00B73A2B">
      <w:pPr>
        <w:numPr>
          <w:ilvl w:val="0"/>
          <w:numId w:val="18"/>
        </w:numPr>
        <w:spacing w:before="240" w:after="0" w:line="240" w:lineRule="auto"/>
      </w:pPr>
      <w:r w:rsidRPr="001D5250">
        <w:t>survivor does not have access to technology that would allow for a face-to-face technology service;</w:t>
      </w:r>
    </w:p>
    <w:p w14:paraId="1B3AD56B" w14:textId="713CC67E" w:rsidR="00E34535" w:rsidRPr="001D5250" w:rsidRDefault="00E34535" w:rsidP="00B73A2B">
      <w:pPr>
        <w:numPr>
          <w:ilvl w:val="0"/>
          <w:numId w:val="18"/>
        </w:numPr>
        <w:spacing w:before="240" w:after="0" w:line="240" w:lineRule="auto"/>
      </w:pPr>
      <w:r w:rsidRPr="001D5250">
        <w:t xml:space="preserve">for other challenges identified by the survivor, </w:t>
      </w:r>
      <w:r w:rsidR="123D29AB">
        <w:t>the grantee’s</w:t>
      </w:r>
      <w:r w:rsidRPr="001D5250">
        <w:t xml:space="preserve"> HHSC contract manager</w:t>
      </w:r>
      <w:r w:rsidR="3F527DA1">
        <w:t xml:space="preserve"> should be contacted</w:t>
      </w:r>
      <w:r w:rsidRPr="001D5250">
        <w:t>.</w:t>
      </w:r>
    </w:p>
    <w:p w14:paraId="0CA7C29A" w14:textId="77777777" w:rsidR="00526523" w:rsidRDefault="00526523" w:rsidP="00B73A2B">
      <w:pPr>
        <w:spacing w:before="240"/>
      </w:pPr>
    </w:p>
    <w:p w14:paraId="3B1A29B6" w14:textId="64D34CBB" w:rsidR="00E34535" w:rsidRPr="001D5250" w:rsidRDefault="00E34535" w:rsidP="00B73A2B">
      <w:pPr>
        <w:spacing w:before="240"/>
      </w:pPr>
      <w:r w:rsidRPr="001D5250">
        <w:t>Providing an orientation</w:t>
      </w:r>
      <w:r w:rsidR="00373C03">
        <w:t xml:space="preserve"> </w:t>
      </w:r>
      <w:r w:rsidRPr="001D5250">
        <w:t xml:space="preserve">service over the phone should be considered a last resort option. When a survivor is unable or unwilling to travel to the center to conduct an intake, other options should be considered such as: </w:t>
      </w:r>
    </w:p>
    <w:p w14:paraId="3AC98CB6" w14:textId="4F6E0444" w:rsidR="00E34535" w:rsidRDefault="00E34535" w:rsidP="00B73A2B">
      <w:pPr>
        <w:numPr>
          <w:ilvl w:val="0"/>
          <w:numId w:val="18"/>
        </w:numPr>
        <w:spacing w:before="240" w:after="0" w:line="240" w:lineRule="auto"/>
      </w:pPr>
      <w:r w:rsidRPr="001D5250">
        <w:t xml:space="preserve">utilizing </w:t>
      </w:r>
      <w:r w:rsidR="003A6600">
        <w:t xml:space="preserve">Zoom, </w:t>
      </w:r>
      <w:r w:rsidRPr="001D5250">
        <w:t>Facetime or other face-to-face technology tools;</w:t>
      </w:r>
    </w:p>
    <w:p w14:paraId="3B355AEE" w14:textId="7178A06C" w:rsidR="00053ED9" w:rsidRPr="001D5250" w:rsidRDefault="00053ED9" w:rsidP="00B73A2B">
      <w:pPr>
        <w:numPr>
          <w:ilvl w:val="0"/>
          <w:numId w:val="18"/>
        </w:numPr>
        <w:spacing w:before="240" w:after="0" w:line="240" w:lineRule="auto"/>
      </w:pPr>
      <w:r w:rsidRPr="001D5250">
        <w:t>meeting at a safe location identified by the survivor;</w:t>
      </w:r>
    </w:p>
    <w:p w14:paraId="612807F1" w14:textId="77777777" w:rsidR="00E34535" w:rsidRPr="001D5250" w:rsidRDefault="00E34535" w:rsidP="00B73A2B">
      <w:pPr>
        <w:numPr>
          <w:ilvl w:val="0"/>
          <w:numId w:val="18"/>
        </w:numPr>
        <w:spacing w:before="240" w:after="0" w:line="240" w:lineRule="auto"/>
      </w:pPr>
      <w:r w:rsidRPr="001D5250">
        <w:t xml:space="preserve">providing the survivor with transportation to the center; or </w:t>
      </w:r>
    </w:p>
    <w:p w14:paraId="4FAE715C" w14:textId="482BDFF8" w:rsidR="00526523" w:rsidRDefault="00E34535" w:rsidP="00B73A2B">
      <w:pPr>
        <w:numPr>
          <w:ilvl w:val="0"/>
          <w:numId w:val="18"/>
        </w:numPr>
        <w:spacing w:before="240" w:after="0" w:line="240" w:lineRule="auto"/>
      </w:pPr>
      <w:r w:rsidRPr="001D5250">
        <w:t xml:space="preserve">other innovative mobile advocacy efforts as approved by </w:t>
      </w:r>
      <w:r w:rsidR="67B9F515">
        <w:t xml:space="preserve">the grantee’s </w:t>
      </w:r>
      <w:r w:rsidRPr="001D5250">
        <w:t xml:space="preserve">HHSC </w:t>
      </w:r>
      <w:r w:rsidR="00B93A5F">
        <w:t>c</w:t>
      </w:r>
      <w:r w:rsidRPr="001D5250">
        <w:t xml:space="preserve">ontract </w:t>
      </w:r>
      <w:r w:rsidR="00B93A5F">
        <w:t>m</w:t>
      </w:r>
      <w:r w:rsidRPr="001D5250">
        <w:t xml:space="preserve">anager.  </w:t>
      </w:r>
    </w:p>
    <w:p w14:paraId="540A6FBE" w14:textId="2B9167B5" w:rsidR="00C21C9E" w:rsidRDefault="00E34535" w:rsidP="00B73A2B">
      <w:pPr>
        <w:spacing w:before="240"/>
      </w:pPr>
      <w:r w:rsidRPr="001D5250">
        <w:t xml:space="preserve">When employing any of these methods for intake, including telephone, the center must have policies for providing all the required intake information and documentation </w:t>
      </w:r>
      <w:r w:rsidR="00D34B4F">
        <w:t xml:space="preserve"> and </w:t>
      </w:r>
      <w:r w:rsidR="00E75D84">
        <w:t>confidentiality</w:t>
      </w:r>
      <w:r w:rsidR="00D34B4F">
        <w:t xml:space="preserve"> and privilege policies and procedures are followed </w:t>
      </w:r>
      <w:r w:rsidRPr="001D5250">
        <w:t xml:space="preserve">as required by </w:t>
      </w:r>
      <w:hyperlink r:id="rId26" w:history="1">
        <w:r w:rsidRPr="00D5384D">
          <w:rPr>
            <w:rStyle w:val="Hyperlink"/>
          </w:rPr>
          <w:t>Texas Administrative Code, Chapter 3</w:t>
        </w:r>
        <w:r w:rsidR="00526523" w:rsidRPr="00D5384D">
          <w:rPr>
            <w:rStyle w:val="Hyperlink"/>
          </w:rPr>
          <w:t>56</w:t>
        </w:r>
      </w:hyperlink>
      <w:r w:rsidRPr="001D5250">
        <w:t>,</w:t>
      </w:r>
      <w:r w:rsidR="00D2471C">
        <w:t xml:space="preserve"> </w:t>
      </w:r>
      <w:r w:rsidRPr="001D5250">
        <w:t xml:space="preserve">including a process for obtaining required signatures on intake documents. </w:t>
      </w:r>
    </w:p>
    <w:p w14:paraId="490F03AE" w14:textId="77777777" w:rsidR="00C21C9E" w:rsidRDefault="00C21C9E" w:rsidP="00B73A2B">
      <w:r>
        <w:br w:type="page"/>
      </w:r>
    </w:p>
    <w:p w14:paraId="05CBDBE0" w14:textId="5B23AE5D" w:rsidR="00E34535" w:rsidRDefault="00C21C9E" w:rsidP="00B73A2B">
      <w:pPr>
        <w:pStyle w:val="Heading1"/>
      </w:pPr>
      <w:bookmarkStart w:id="76" w:name="_Appendix_IV:_Common"/>
      <w:bookmarkStart w:id="77" w:name="_Toc202447075"/>
      <w:bookmarkEnd w:id="76"/>
      <w:r>
        <w:lastRenderedPageBreak/>
        <w:t xml:space="preserve">Appendix IV: Common FVNet </w:t>
      </w:r>
      <w:r w:rsidR="00D564AF">
        <w:t>Errors</w:t>
      </w:r>
      <w:bookmarkEnd w:id="77"/>
    </w:p>
    <w:p w14:paraId="1FF40A2B" w14:textId="24565AD2" w:rsidR="00BA3A08" w:rsidRPr="00BA3A08" w:rsidRDefault="00BA3A08" w:rsidP="00B73A2B">
      <w:pPr>
        <w:rPr>
          <w:i/>
          <w:iCs/>
        </w:rPr>
      </w:pPr>
      <w:r w:rsidRPr="00345A79">
        <w:rPr>
          <w:b/>
          <w:bCs/>
          <w:i/>
          <w:iCs/>
        </w:rPr>
        <w:t>Question:</w:t>
      </w:r>
      <w:r w:rsidRPr="00BA3A08">
        <w:rPr>
          <w:i/>
          <w:iCs/>
        </w:rPr>
        <w:t xml:space="preserve"> </w:t>
      </w:r>
      <w:r w:rsidRPr="007670B6">
        <w:t xml:space="preserve">What if a service is entered </w:t>
      </w:r>
      <w:r w:rsidR="007670B6">
        <w:t xml:space="preserve">incorrectly </w:t>
      </w:r>
      <w:r w:rsidRPr="007670B6">
        <w:t xml:space="preserve">or missed for a previous month? Would it be expected for </w:t>
      </w:r>
      <w:r w:rsidR="5591F876">
        <w:t xml:space="preserve">grantees </w:t>
      </w:r>
      <w:r w:rsidRPr="007670B6">
        <w:t>to reset the month or months to fix the mistake?</w:t>
      </w:r>
      <w:r>
        <w:t xml:space="preserve"> </w:t>
      </w:r>
    </w:p>
    <w:p w14:paraId="3E863691" w14:textId="1717226B" w:rsidR="00BA3A08" w:rsidRDefault="00BA3A08" w:rsidP="00B73A2B">
      <w:r w:rsidRPr="00345A79">
        <w:rPr>
          <w:b/>
          <w:bCs/>
          <w:i/>
          <w:iCs/>
        </w:rPr>
        <w:t>Answer:</w:t>
      </w:r>
      <w:r>
        <w:t xml:space="preserve"> This may have a different answer on a case-by-case basis. Generally, </w:t>
      </w:r>
      <w:r w:rsidR="00E67AF4">
        <w:t>FVP does</w:t>
      </w:r>
      <w:r>
        <w:t xml:space="preserve"> want data to be as accurate as possible. At the same time, we do not want data reporting to become a burden. It is understandable that data is not going to be perfect at the time of upload and changes may occur within </w:t>
      </w:r>
      <w:r w:rsidR="689924D2">
        <w:t xml:space="preserve">the grantee’s </w:t>
      </w:r>
      <w:r>
        <w:t xml:space="preserve">database. HHSC FVP gives programs the discretion to decide when an error in the data may warrant a reset of previous months’ data. Organizations often collect different data points for different funder requirements and internal goals. It is important to understand what data </w:t>
      </w:r>
      <w:r w:rsidR="00E67AF4">
        <w:t>collected by the</w:t>
      </w:r>
      <w:r w:rsidR="62C22405">
        <w:t xml:space="preserve"> </w:t>
      </w:r>
      <w:r>
        <w:t xml:space="preserve">organization is reported monthly to HHSC, and what the impact will be on future reporting. Data points such as Client ID or Enter/Exit Shelter, if changed or missed in data entry, would be important to reset for </w:t>
      </w:r>
      <w:r w:rsidR="00B3488F">
        <w:t xml:space="preserve">accuracy. </w:t>
      </w:r>
      <w:r w:rsidR="0D8DB5D5">
        <w:t>Grantees can contact</w:t>
      </w:r>
      <w:r>
        <w:t xml:space="preserve"> HHSC FVP </w:t>
      </w:r>
      <w:r w:rsidR="00951009">
        <w:t xml:space="preserve">for guidance. </w:t>
      </w:r>
      <w:r>
        <w:t xml:space="preserve"> </w:t>
      </w:r>
    </w:p>
    <w:p w14:paraId="110ED64F" w14:textId="504FD9C9" w:rsidR="00BA3A08" w:rsidRDefault="00BA3A08" w:rsidP="00B73A2B">
      <w:r w:rsidRPr="00345A79">
        <w:rPr>
          <w:b/>
          <w:bCs/>
          <w:i/>
          <w:iCs/>
        </w:rPr>
        <w:t>Question:</w:t>
      </w:r>
      <w:r>
        <w:t xml:space="preserve"> What if a client is identified as having duplicate records in the organization’s internal database? </w:t>
      </w:r>
    </w:p>
    <w:p w14:paraId="5B3875C7" w14:textId="6D9024CE" w:rsidR="00BA3A08" w:rsidRDefault="00BA3A08" w:rsidP="00B73A2B">
      <w:r w:rsidRPr="00345A79">
        <w:rPr>
          <w:b/>
          <w:bCs/>
          <w:i/>
          <w:iCs/>
        </w:rPr>
        <w:t>Answer:</w:t>
      </w:r>
      <w:r>
        <w:t xml:space="preserve"> FVP understands this could be a common issue identified within </w:t>
      </w:r>
      <w:r w:rsidR="00116A1B">
        <w:t>a grantee’s</w:t>
      </w:r>
      <w:r w:rsidR="136BF728">
        <w:t xml:space="preserve"> </w:t>
      </w:r>
      <w:r>
        <w:t xml:space="preserve">internal database. This can become an issue if both Client IDs are reported in FVNet. Before </w:t>
      </w:r>
      <w:r w:rsidR="306F6684">
        <w:t xml:space="preserve">grantees </w:t>
      </w:r>
      <w:r>
        <w:t xml:space="preserve">merge records or delete a record, </w:t>
      </w:r>
      <w:r w:rsidR="17CD0CE4">
        <w:t xml:space="preserve">they must </w:t>
      </w:r>
      <w:r>
        <w:t xml:space="preserve">review data for any </w:t>
      </w:r>
      <w:r w:rsidR="00612728">
        <w:t xml:space="preserve">potential </w:t>
      </w:r>
      <w:r>
        <w:t xml:space="preserve">errors in FVNet before merging Client IDs or deleting a Client ID. A warning that often raises this issue in FVNet is C11: “Client ID's have shelter days reported and no services within the client services file.” If </w:t>
      </w:r>
      <w:r w:rsidR="6060A195">
        <w:t xml:space="preserve">a grantee </w:t>
      </w:r>
      <w:r>
        <w:t>get</w:t>
      </w:r>
      <w:r w:rsidR="0698E473">
        <w:t>s</w:t>
      </w:r>
      <w:r>
        <w:t xml:space="preserve"> this warning, </w:t>
      </w:r>
      <w:r w:rsidR="4B757519">
        <w:t xml:space="preserve">they should </w:t>
      </w:r>
      <w:r>
        <w:t xml:space="preserve">double check to ensure the data submitted for this Client ID is accurate. </w:t>
      </w:r>
    </w:p>
    <w:p w14:paraId="695071B1" w14:textId="67971EA7" w:rsidR="00BA3A08" w:rsidRDefault="00BA3A08" w:rsidP="00B73A2B">
      <w:r w:rsidRPr="00345A79">
        <w:rPr>
          <w:b/>
          <w:bCs/>
          <w:i/>
          <w:iCs/>
        </w:rPr>
        <w:t>Question:</w:t>
      </w:r>
      <w:r>
        <w:t xml:space="preserve"> Why does FVNet identify an error when a service is provided to the same client by more than one staff member on the same day? </w:t>
      </w:r>
    </w:p>
    <w:p w14:paraId="748890C0" w14:textId="2FD52B33" w:rsidR="00C51A28" w:rsidRDefault="00BA3A08" w:rsidP="00B73A2B">
      <w:r w:rsidRPr="6F55733B">
        <w:rPr>
          <w:b/>
          <w:bCs/>
          <w:i/>
          <w:iCs/>
        </w:rPr>
        <w:t>Answer:</w:t>
      </w:r>
      <w:r>
        <w:t xml:space="preserve"> Staff member is not reported to FVNet. There is an FVNet error related to services appearing in more than one row in the </w:t>
      </w:r>
      <w:r w:rsidR="00D45A34">
        <w:t>Client_Services.</w:t>
      </w:r>
      <w:r>
        <w:t>CSV:</w:t>
      </w:r>
      <w:r w:rsidR="004D06AB">
        <w:t xml:space="preserve"> </w:t>
      </w:r>
      <w:r>
        <w:t>CS6</w:t>
      </w:r>
      <w:r w:rsidR="64FC7705">
        <w:t xml:space="preserve"> </w:t>
      </w:r>
      <w:r>
        <w:t xml:space="preserve">- The same Client ID, Service Type, Funding Source, Service Date, Service County, Service Channel cannot appear more than once. To avoid this error, if the same service with all the same criteria is provided on </w:t>
      </w:r>
      <w:r w:rsidR="00B3488F">
        <w:t>the same</w:t>
      </w:r>
      <w:r>
        <w:t xml:space="preserve"> day, this should be reported as </w:t>
      </w:r>
      <w:r w:rsidDel="00BA3A08">
        <w:t>2</w:t>
      </w:r>
      <w:r>
        <w:t xml:space="preserve"> Service Contacts. It is up to </w:t>
      </w:r>
      <w:r w:rsidR="69EDBCA7">
        <w:t>a grantee’s</w:t>
      </w:r>
      <w:r>
        <w:t xml:space="preserve"> organization and </w:t>
      </w:r>
      <w:r w:rsidR="23204BCC">
        <w:t xml:space="preserve">their </w:t>
      </w:r>
      <w:r>
        <w:t xml:space="preserve">database to decide how multiple services entered in </w:t>
      </w:r>
      <w:r w:rsidR="524F9078">
        <w:t xml:space="preserve">their </w:t>
      </w:r>
      <w:r>
        <w:t xml:space="preserve">database accurately show up as one row and accurate Service Contact count in </w:t>
      </w:r>
      <w:r w:rsidR="0019062A">
        <w:t>the .csv file.</w:t>
      </w:r>
    </w:p>
    <w:p w14:paraId="691F7372" w14:textId="4C1AAFFA" w:rsidR="005B5DF6" w:rsidRPr="009D1661" w:rsidRDefault="0019062A" w:rsidP="00B73A2B">
      <w:pPr>
        <w:rPr>
          <w:b/>
          <w:bCs/>
        </w:rPr>
      </w:pPr>
      <w:r w:rsidRPr="009D1661">
        <w:rPr>
          <w:b/>
          <w:bCs/>
          <w:i/>
          <w:iCs/>
        </w:rPr>
        <w:t xml:space="preserve">Question: </w:t>
      </w:r>
      <w:r w:rsidR="005B5DF6" w:rsidRPr="009D1661">
        <w:t xml:space="preserve">How </w:t>
      </w:r>
      <w:r w:rsidR="00EA5EA0">
        <w:t>are</w:t>
      </w:r>
      <w:r w:rsidR="55B1E831">
        <w:t xml:space="preserve"> </w:t>
      </w:r>
      <w:r w:rsidR="005B5DF6" w:rsidRPr="009D1661">
        <w:t xml:space="preserve">the below </w:t>
      </w:r>
      <w:r w:rsidR="009D1661" w:rsidRPr="009D1661">
        <w:t>errors</w:t>
      </w:r>
      <w:r w:rsidR="6EF58180">
        <w:t xml:space="preserve"> fixed</w:t>
      </w:r>
      <w:r w:rsidR="009D1661" w:rsidRPr="009D1661">
        <w:t>?</w:t>
      </w:r>
    </w:p>
    <w:p w14:paraId="769CDE90" w14:textId="520293A9" w:rsidR="005B5DF6" w:rsidRPr="005B5DF6" w:rsidRDefault="005B5DF6" w:rsidP="00B73A2B">
      <w:r>
        <w:lastRenderedPageBreak/>
        <w:t xml:space="preserve">CSL3 The Total Clients in the new Clients Served by Language File is </w:t>
      </w:r>
      <w:r w:rsidDel="005B5DF6">
        <w:t>9</w:t>
      </w:r>
      <w:r>
        <w:t xml:space="preserve">, but the Total New Clients in the Client File is 18. These totals must be equal. Below is the list of new </w:t>
      </w:r>
      <w:proofErr w:type="gramStart"/>
      <w:r>
        <w:t>client</w:t>
      </w:r>
      <w:proofErr w:type="gramEnd"/>
      <w:r>
        <w:t xml:space="preserve"> id's. </w:t>
      </w:r>
    </w:p>
    <w:p w14:paraId="7FA03A28" w14:textId="56566DF0" w:rsidR="0019062A" w:rsidRPr="005B5DF6" w:rsidRDefault="005B5DF6" w:rsidP="00B73A2B">
      <w:pPr>
        <w:rPr>
          <w:sz w:val="20"/>
          <w:szCs w:val="20"/>
        </w:rPr>
      </w:pPr>
      <w:r>
        <w:t xml:space="preserve">CSC3 The Total Clients in the new Clients Served by County File is </w:t>
      </w:r>
      <w:r w:rsidDel="005B5DF6">
        <w:t>1</w:t>
      </w:r>
      <w:r>
        <w:t xml:space="preserve">, but the Total New Clients in the Client File is 18. These totals must be equal. Below is the list of new </w:t>
      </w:r>
      <w:proofErr w:type="gramStart"/>
      <w:r>
        <w:t>client</w:t>
      </w:r>
      <w:proofErr w:type="gramEnd"/>
      <w:r>
        <w:t xml:space="preserve"> id's.</w:t>
      </w:r>
    </w:p>
    <w:p w14:paraId="52BB3CC8" w14:textId="77777777" w:rsidR="00784597" w:rsidRDefault="0019062A" w:rsidP="00B73A2B">
      <w:pPr>
        <w:rPr>
          <w:b/>
          <w:bCs/>
          <w:i/>
          <w:iCs/>
        </w:rPr>
      </w:pPr>
      <w:r w:rsidRPr="0019062A">
        <w:rPr>
          <w:b/>
          <w:bCs/>
          <w:i/>
          <w:iCs/>
        </w:rPr>
        <w:t>Answer:</w:t>
      </w:r>
    </w:p>
    <w:p w14:paraId="7EBEAF1C" w14:textId="11EFFA52" w:rsidR="00784597" w:rsidRDefault="00784597" w:rsidP="00B73A2B">
      <w:r>
        <w:t xml:space="preserve">These error codes mean that </w:t>
      </w:r>
      <w:r w:rsidR="7B7B3D99">
        <w:t xml:space="preserve">a grantee’s </w:t>
      </w:r>
      <w:r>
        <w:t xml:space="preserve">database is not counting one or more of the clients as new for the reporting month, but FVNet shows the client as new for the reporting month. The reason it shows up as a Client Served by Language/County error is because these two aggregate numbers are only reported for new clients - if the system doesn’t see them as new, it won’t be reported correctly. </w:t>
      </w:r>
    </w:p>
    <w:p w14:paraId="172CEF8C" w14:textId="70906F38" w:rsidR="000A5746" w:rsidRDefault="00784597" w:rsidP="00B73A2B">
      <w:r>
        <w:t xml:space="preserve">This error usually occurs because the first service within the fiscal year for a client was added after the month was uploaded and closed out. </w:t>
      </w:r>
      <w:r w:rsidR="0177B37E">
        <w:t xml:space="preserve"> </w:t>
      </w:r>
      <w:r>
        <w:t xml:space="preserve">For instance, </w:t>
      </w:r>
      <w:r w:rsidR="0F2A9669">
        <w:t xml:space="preserve">a grantee </w:t>
      </w:r>
      <w:r w:rsidR="000A5746">
        <w:t>upload</w:t>
      </w:r>
      <w:r w:rsidR="362BA4D9">
        <w:t>s</w:t>
      </w:r>
      <w:r w:rsidR="000A5746">
        <w:t xml:space="preserve"> </w:t>
      </w:r>
      <w:r w:rsidR="6E88C1AC">
        <w:t>their</w:t>
      </w:r>
      <w:r w:rsidR="000A5746">
        <w:t xml:space="preserve"> data to FVNet for</w:t>
      </w:r>
      <w:r>
        <w:t xml:space="preserve"> May on June 5</w:t>
      </w:r>
      <w:r w:rsidR="00CD5B12">
        <w:t>th</w:t>
      </w:r>
      <w:r>
        <w:t xml:space="preserve"> to meet the reporting deadline. On June </w:t>
      </w:r>
      <w:r w:rsidRPr="00F316A4">
        <w:rPr>
          <w:szCs w:val="22"/>
        </w:rPr>
        <w:t>8</w:t>
      </w:r>
      <w:r w:rsidRPr="00B73A2B">
        <w:rPr>
          <w:szCs w:val="22"/>
        </w:rPr>
        <w:t>th</w:t>
      </w:r>
      <w:r>
        <w:t xml:space="preserve">, a staff member realizes that they did not put in an Enter Shelter service for a client that entered shelter on May </w:t>
      </w:r>
      <w:r w:rsidRPr="00F316A4">
        <w:rPr>
          <w:szCs w:val="22"/>
        </w:rPr>
        <w:t>29</w:t>
      </w:r>
      <w:r w:rsidRPr="00B73A2B">
        <w:rPr>
          <w:szCs w:val="22"/>
        </w:rPr>
        <w:t>th</w:t>
      </w:r>
      <w:r w:rsidRPr="00F316A4">
        <w:rPr>
          <w:szCs w:val="22"/>
        </w:rPr>
        <w:t>.</w:t>
      </w:r>
      <w:r>
        <w:t xml:space="preserve"> They enter the service for the client that occurred on May 29th into Osnium on June 8th. In that instance, it would be in </w:t>
      </w:r>
      <w:r w:rsidR="014A1EFD">
        <w:t xml:space="preserve">their </w:t>
      </w:r>
      <w:r w:rsidR="000A5746">
        <w:t xml:space="preserve">database </w:t>
      </w:r>
      <w:r>
        <w:t xml:space="preserve">but would not have been uploaded to FVNet. </w:t>
      </w:r>
      <w:r w:rsidR="000A5746">
        <w:t xml:space="preserve">It will be important to identify if this is the issue, and if so, reset and re-upload </w:t>
      </w:r>
      <w:r w:rsidR="54BF4085">
        <w:t xml:space="preserve">their </w:t>
      </w:r>
      <w:r w:rsidR="000A5746">
        <w:t>data for May and June.</w:t>
      </w:r>
    </w:p>
    <w:p w14:paraId="0B63FDC0" w14:textId="75B8B297" w:rsidR="00C51A28" w:rsidRDefault="002D240E" w:rsidP="00B73A2B">
      <w:r>
        <w:rPr>
          <w:b/>
          <w:bCs/>
          <w:i/>
          <w:iCs/>
        </w:rPr>
        <w:t>Question:</w:t>
      </w:r>
      <w:r>
        <w:t xml:space="preserve"> How </w:t>
      </w:r>
      <w:r w:rsidR="726479A7">
        <w:t>does</w:t>
      </w:r>
      <w:r>
        <w:t xml:space="preserve"> the below warning</w:t>
      </w:r>
      <w:r w:rsidR="0E10E57D">
        <w:t xml:space="preserve"> get fixed</w:t>
      </w:r>
      <w:r>
        <w:t>?</w:t>
      </w:r>
    </w:p>
    <w:p w14:paraId="6E926972" w14:textId="7AF8E296" w:rsidR="002D240E" w:rsidRDefault="005F0E97" w:rsidP="00B73A2B">
      <w:r w:rsidRPr="005F0E97">
        <w:t>C11: The following Client IDs have Shelter Days reported but have no services within the Client Services file. Please verify that these clients are still in shelter before concurring data.</w:t>
      </w:r>
    </w:p>
    <w:p w14:paraId="47E4D8B7" w14:textId="48F2A2BA" w:rsidR="00B80A78" w:rsidRPr="000E4F02" w:rsidRDefault="005F0E97" w:rsidP="00B73A2B">
      <w:r>
        <w:rPr>
          <w:b/>
          <w:bCs/>
          <w:i/>
          <w:iCs/>
        </w:rPr>
        <w:t>Answer:</w:t>
      </w:r>
      <w:r>
        <w:t xml:space="preserve"> </w:t>
      </w:r>
      <w:r w:rsidR="005E45D8" w:rsidRPr="005E45D8">
        <w:t xml:space="preserve">Warnings are not required to be addressed to concur </w:t>
      </w:r>
      <w:r w:rsidR="43EC3741">
        <w:t xml:space="preserve">a grantee’s </w:t>
      </w:r>
      <w:r w:rsidR="005E45D8" w:rsidRPr="005E45D8">
        <w:t xml:space="preserve">monthly report but should be reviewed to ensure that </w:t>
      </w:r>
      <w:r w:rsidR="58F3215E">
        <w:t xml:space="preserve">their </w:t>
      </w:r>
      <w:r w:rsidR="005E45D8" w:rsidRPr="005E45D8">
        <w:t>data is correct.</w:t>
      </w:r>
      <w:r w:rsidR="000E4F02">
        <w:t xml:space="preserve"> </w:t>
      </w:r>
      <w:r w:rsidR="00BD7797" w:rsidRPr="00BD7797">
        <w:t xml:space="preserve">This warning is letting </w:t>
      </w:r>
      <w:r w:rsidR="35B30AC7">
        <w:t xml:space="preserve">the grantee </w:t>
      </w:r>
      <w:r w:rsidR="00BD7797" w:rsidRPr="00BD7797">
        <w:t xml:space="preserve">know a client is still in </w:t>
      </w:r>
      <w:r w:rsidR="61996676">
        <w:t xml:space="preserve">a </w:t>
      </w:r>
      <w:r w:rsidR="5655E9FE">
        <w:t>s</w:t>
      </w:r>
      <w:r w:rsidR="00BD7797">
        <w:t>helter</w:t>
      </w:r>
      <w:r w:rsidR="00BD7797" w:rsidRPr="00BD7797">
        <w:t xml:space="preserve"> but </w:t>
      </w:r>
      <w:r w:rsidR="008C587C">
        <w:t>there are no other services reported in FVNet in the current month</w:t>
      </w:r>
      <w:r w:rsidR="00BD7797" w:rsidRPr="00BD7797">
        <w:t xml:space="preserve">. </w:t>
      </w:r>
      <w:r w:rsidR="5B43707C">
        <w:t>Grantees should</w:t>
      </w:r>
      <w:r w:rsidR="00BD7797" w:rsidRPr="00BD7797">
        <w:t xml:space="preserve"> check to make sure the </w:t>
      </w:r>
      <w:r w:rsidR="00CD5B12">
        <w:t>C</w:t>
      </w:r>
      <w:r w:rsidR="00BD7797" w:rsidRPr="00BD7797">
        <w:t>lient</w:t>
      </w:r>
      <w:r w:rsidR="00EA08DE">
        <w:t xml:space="preserve"> </w:t>
      </w:r>
      <w:r w:rsidR="00CD5B12">
        <w:t>ID</w:t>
      </w:r>
      <w:r w:rsidR="0033212A">
        <w:t>s</w:t>
      </w:r>
      <w:r w:rsidR="00BD7797" w:rsidRPr="00BD7797">
        <w:t xml:space="preserve"> mentioned in this warning have not exited shelter already and are missing an exit shelter service entry. </w:t>
      </w:r>
      <w:r w:rsidR="000E4F02">
        <w:t xml:space="preserve">If </w:t>
      </w:r>
      <w:r w:rsidR="56E6CB09">
        <w:t xml:space="preserve">the warning is </w:t>
      </w:r>
      <w:r w:rsidR="000E4F02">
        <w:t>ignore</w:t>
      </w:r>
      <w:r w:rsidR="3FBEF7DC">
        <w:t>d</w:t>
      </w:r>
      <w:r w:rsidR="000E4F02">
        <w:t xml:space="preserve"> </w:t>
      </w:r>
      <w:r w:rsidR="006C4235">
        <w:t>for</w:t>
      </w:r>
      <w:r w:rsidR="000E4F02">
        <w:t xml:space="preserve"> too long, it may turn into an error and require </w:t>
      </w:r>
      <w:r w:rsidR="6D7D1FDF">
        <w:t xml:space="preserve">the grantee </w:t>
      </w:r>
      <w:r w:rsidR="000E4F02">
        <w:t>to reset multiple months.</w:t>
      </w:r>
      <w:r w:rsidR="00B80A78">
        <w:br w:type="page"/>
      </w:r>
    </w:p>
    <w:p w14:paraId="321C4491" w14:textId="3458A5FE" w:rsidR="00E17364" w:rsidRDefault="00C51A28" w:rsidP="00B73A2B">
      <w:pPr>
        <w:pStyle w:val="Heading1"/>
      </w:pPr>
      <w:bookmarkStart w:id="78" w:name="_Appendix_V:_HHSC"/>
      <w:bookmarkStart w:id="79" w:name="_Toc202447076"/>
      <w:bookmarkEnd w:id="78"/>
      <w:r>
        <w:lastRenderedPageBreak/>
        <w:t>Appendix V: HHSC – State Funder Service Mapping</w:t>
      </w:r>
      <w:bookmarkEnd w:id="79"/>
    </w:p>
    <w:p w14:paraId="3331EC2C" w14:textId="2F0AFAC7" w:rsidR="00BC01FB" w:rsidRPr="00BC01FB" w:rsidRDefault="4BDDAD83" w:rsidP="00B73A2B">
      <w:r>
        <w:t xml:space="preserve">Grantees are to </w:t>
      </w:r>
      <w:r w:rsidR="336C2FCD">
        <w:t>u</w:t>
      </w:r>
      <w:r w:rsidR="00BC01FB">
        <w:t xml:space="preserve">se the mapping below to appropriately report services to HHSC that are being funded and reported to other </w:t>
      </w:r>
      <w:r w:rsidR="00193464">
        <w:t>s</w:t>
      </w:r>
      <w:r w:rsidR="00BC01FB">
        <w:t xml:space="preserve">tate funders. </w:t>
      </w:r>
      <w:r w:rsidR="00E7262A">
        <w:t>The HHSC Type should be chosen as “Non-HHSC” when reporting. Only family violence eligible victims</w:t>
      </w:r>
      <w:r w:rsidR="00BD2F2B">
        <w:t xml:space="preserve"> and eligible services should be reported. </w:t>
      </w:r>
      <w:r w:rsidR="0056034E">
        <w:t xml:space="preserve">If multiple HHSC services may be appropriate under another funder service, </w:t>
      </w:r>
      <w:r w:rsidR="54A05FBE">
        <w:t xml:space="preserve">the grantee must </w:t>
      </w:r>
      <w:r w:rsidR="0056034E">
        <w:t xml:space="preserve">choose the most appropriate based on what service was provided and the </w:t>
      </w:r>
      <w:hyperlink w:anchor="_Service_Types">
        <w:r w:rsidR="0056034E" w:rsidRPr="77CC777A">
          <w:rPr>
            <w:rStyle w:val="Hyperlink"/>
          </w:rPr>
          <w:t>Service Type</w:t>
        </w:r>
      </w:hyperlink>
      <w:r w:rsidR="0056034E">
        <w:t xml:space="preserve"> definitions.</w:t>
      </w:r>
    </w:p>
    <w:tbl>
      <w:tblPr>
        <w:tblpPr w:leftFromText="180" w:rightFromText="180" w:vertAnchor="text" w:tblpY="1"/>
        <w:tblOverlap w:val="never"/>
        <w:tblW w:w="10070" w:type="dxa"/>
        <w:tblLayout w:type="fixed"/>
        <w:tblCellMar>
          <w:top w:w="15" w:type="dxa"/>
          <w:bottom w:w="15" w:type="dxa"/>
        </w:tblCellMar>
        <w:tblLook w:val="04A0" w:firstRow="1" w:lastRow="0" w:firstColumn="1" w:lastColumn="0" w:noHBand="0" w:noVBand="1"/>
      </w:tblPr>
      <w:tblGrid>
        <w:gridCol w:w="1075"/>
        <w:gridCol w:w="3871"/>
        <w:gridCol w:w="5124"/>
      </w:tblGrid>
      <w:tr w:rsidR="00961108" w:rsidRPr="00047902" w14:paraId="6CC2EED2" w14:textId="77777777" w:rsidTr="00B73A2B">
        <w:trPr>
          <w:trHeight w:val="300"/>
        </w:trPr>
        <w:tc>
          <w:tcPr>
            <w:tcW w:w="1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center"/>
          </w:tcPr>
          <w:p w14:paraId="1F407548" w14:textId="34B1108E" w:rsidR="00961108" w:rsidRPr="00047902" w:rsidRDefault="002D1B4E" w:rsidP="00B73A2B">
            <w:pPr>
              <w:spacing w:after="0"/>
              <w:rPr>
                <w:b/>
                <w:bCs/>
                <w:sz w:val="20"/>
                <w:szCs w:val="20"/>
              </w:rPr>
            </w:pPr>
            <w:r w:rsidRPr="00047902">
              <w:rPr>
                <w:b/>
                <w:bCs/>
                <w:sz w:val="20"/>
                <w:szCs w:val="20"/>
              </w:rPr>
              <w:t>Funder</w:t>
            </w: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tcPr>
          <w:p w14:paraId="06E0023B" w14:textId="6CB71C17" w:rsidR="00961108" w:rsidRPr="00B73A2B" w:rsidRDefault="002D1B4E" w:rsidP="00B73A2B">
            <w:pPr>
              <w:spacing w:after="0"/>
              <w:rPr>
                <w:b/>
                <w:bCs/>
                <w:sz w:val="20"/>
                <w:szCs w:val="20"/>
              </w:rPr>
            </w:pPr>
            <w:r w:rsidRPr="00047902">
              <w:rPr>
                <w:b/>
                <w:bCs/>
                <w:sz w:val="20"/>
                <w:szCs w:val="20"/>
              </w:rPr>
              <w:t>Service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tcPr>
          <w:p w14:paraId="5AC25850" w14:textId="2F3D29AE" w:rsidR="00961108" w:rsidRPr="00047902" w:rsidRDefault="005B3A5D" w:rsidP="00B73A2B">
            <w:pPr>
              <w:spacing w:after="0"/>
              <w:rPr>
                <w:b/>
                <w:bCs/>
                <w:sz w:val="20"/>
                <w:szCs w:val="20"/>
              </w:rPr>
            </w:pPr>
            <w:r w:rsidRPr="00047902">
              <w:rPr>
                <w:b/>
                <w:bCs/>
                <w:sz w:val="20"/>
                <w:szCs w:val="20"/>
              </w:rPr>
              <w:t>Applicable HHSC Service</w:t>
            </w:r>
            <w:r w:rsidR="00227A1A" w:rsidRPr="00047902">
              <w:rPr>
                <w:b/>
                <w:bCs/>
                <w:sz w:val="20"/>
                <w:szCs w:val="20"/>
              </w:rPr>
              <w:t>(s)</w:t>
            </w:r>
          </w:p>
        </w:tc>
      </w:tr>
      <w:tr w:rsidR="000D0E2C" w:rsidRPr="00047902" w14:paraId="70702347" w14:textId="77777777" w:rsidTr="00047902">
        <w:trPr>
          <w:trHeight w:val="300"/>
        </w:trPr>
        <w:tc>
          <w:tcPr>
            <w:tcW w:w="10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textDirection w:val="btLr"/>
            <w:vAlign w:val="center"/>
            <w:hideMark/>
          </w:tcPr>
          <w:p w14:paraId="1B2BD97C" w14:textId="22AD8976" w:rsidR="002D1883" w:rsidRPr="00047902" w:rsidRDefault="00000000" w:rsidP="00B73A2B">
            <w:pPr>
              <w:spacing w:after="0"/>
              <w:rPr>
                <w:b/>
                <w:bCs/>
                <w:sz w:val="20"/>
                <w:szCs w:val="20"/>
              </w:rPr>
            </w:pPr>
            <w:hyperlink r:id="rId27" w:history="1">
              <w:r w:rsidR="002D1883" w:rsidRPr="00047902">
                <w:rPr>
                  <w:rStyle w:val="Hyperlink"/>
                  <w:b/>
                  <w:bCs/>
                  <w:sz w:val="20"/>
                  <w:szCs w:val="20"/>
                </w:rPr>
                <w:t>VOCA</w:t>
              </w:r>
            </w:hyperlink>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C4330A0" w14:textId="77777777" w:rsidR="002D1883" w:rsidRPr="00047902" w:rsidRDefault="002D1883" w:rsidP="00B73A2B">
            <w:pPr>
              <w:spacing w:after="0"/>
              <w:rPr>
                <w:sz w:val="20"/>
                <w:szCs w:val="20"/>
              </w:rPr>
            </w:pPr>
            <w:r w:rsidRPr="00047902">
              <w:rPr>
                <w:sz w:val="20"/>
                <w:szCs w:val="20"/>
              </w:rPr>
              <w:t>A01. Information about the criminal justice process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1F170B1" w14:textId="77777777" w:rsidR="00CF628F" w:rsidRPr="00047902" w:rsidRDefault="00CF628F" w:rsidP="00B73A2B">
            <w:pPr>
              <w:spacing w:after="0"/>
              <w:rPr>
                <w:sz w:val="20"/>
                <w:szCs w:val="20"/>
              </w:rPr>
            </w:pPr>
            <w:r w:rsidRPr="00047902">
              <w:rPr>
                <w:sz w:val="20"/>
                <w:szCs w:val="20"/>
              </w:rPr>
              <w:t>Legal Advocacy and Accompaniment</w:t>
            </w:r>
          </w:p>
          <w:p w14:paraId="38AD6E60" w14:textId="567D1C34" w:rsidR="002D1883" w:rsidRPr="00047902" w:rsidRDefault="00CF628F" w:rsidP="00B73A2B">
            <w:pPr>
              <w:spacing w:after="0"/>
              <w:rPr>
                <w:sz w:val="20"/>
                <w:szCs w:val="20"/>
              </w:rPr>
            </w:pPr>
            <w:r w:rsidRPr="00047902">
              <w:rPr>
                <w:sz w:val="20"/>
                <w:szCs w:val="20"/>
              </w:rPr>
              <w:t>Legal Representation</w:t>
            </w:r>
          </w:p>
        </w:tc>
      </w:tr>
      <w:tr w:rsidR="000D0E2C" w:rsidRPr="00047902" w14:paraId="15480917" w14:textId="77777777" w:rsidTr="00047902">
        <w:trPr>
          <w:trHeight w:val="300"/>
        </w:trPr>
        <w:tc>
          <w:tcPr>
            <w:tcW w:w="1075" w:type="dxa"/>
            <w:vMerge/>
            <w:vAlign w:val="center"/>
            <w:hideMark/>
          </w:tcPr>
          <w:p w14:paraId="190642CC" w14:textId="77777777" w:rsidR="002D1883" w:rsidRPr="00047902" w:rsidRDefault="002D1883"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203D4415" w14:textId="77777777" w:rsidR="002D1883" w:rsidRPr="00047902" w:rsidRDefault="002D1883" w:rsidP="00B73A2B">
            <w:pPr>
              <w:spacing w:after="0"/>
              <w:rPr>
                <w:sz w:val="20"/>
                <w:szCs w:val="20"/>
              </w:rPr>
            </w:pPr>
            <w:r w:rsidRPr="00047902">
              <w:rPr>
                <w:sz w:val="20"/>
                <w:szCs w:val="20"/>
              </w:rPr>
              <w:t>A02. Information about victim rights, how to obtain notifications, etc.</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2F946A80" w14:textId="77777777" w:rsidR="00CF628F" w:rsidRPr="00047902" w:rsidRDefault="00CF628F" w:rsidP="00B73A2B">
            <w:pPr>
              <w:spacing w:after="0"/>
              <w:rPr>
                <w:sz w:val="20"/>
                <w:szCs w:val="20"/>
              </w:rPr>
            </w:pPr>
            <w:r w:rsidRPr="00047902">
              <w:rPr>
                <w:sz w:val="20"/>
                <w:szCs w:val="20"/>
              </w:rPr>
              <w:t>Legal Advocacy and Accompaniment</w:t>
            </w:r>
          </w:p>
          <w:p w14:paraId="6969A767" w14:textId="6BC66A44" w:rsidR="002D1883" w:rsidRPr="00047902" w:rsidRDefault="00CF628F" w:rsidP="00B73A2B">
            <w:pPr>
              <w:spacing w:after="0"/>
              <w:rPr>
                <w:sz w:val="20"/>
                <w:szCs w:val="20"/>
              </w:rPr>
            </w:pPr>
            <w:r w:rsidRPr="00047902">
              <w:rPr>
                <w:sz w:val="20"/>
                <w:szCs w:val="20"/>
              </w:rPr>
              <w:t>Legal Representation</w:t>
            </w:r>
          </w:p>
        </w:tc>
      </w:tr>
      <w:tr w:rsidR="000D0E2C" w:rsidRPr="00047902" w14:paraId="7F43274F" w14:textId="77777777" w:rsidTr="00047902">
        <w:trPr>
          <w:trHeight w:val="300"/>
        </w:trPr>
        <w:tc>
          <w:tcPr>
            <w:tcW w:w="1075" w:type="dxa"/>
            <w:vMerge/>
            <w:vAlign w:val="center"/>
            <w:hideMark/>
          </w:tcPr>
          <w:p w14:paraId="079175B3" w14:textId="77777777" w:rsidR="002D1883" w:rsidRPr="00047902" w:rsidRDefault="002D1883"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25D0C4C" w14:textId="77777777" w:rsidR="002D1883" w:rsidRPr="00047902" w:rsidRDefault="002D1883" w:rsidP="00B73A2B">
            <w:pPr>
              <w:spacing w:after="0"/>
              <w:rPr>
                <w:sz w:val="20"/>
                <w:szCs w:val="20"/>
              </w:rPr>
            </w:pPr>
            <w:r w:rsidRPr="00047902">
              <w:rPr>
                <w:sz w:val="20"/>
                <w:szCs w:val="20"/>
              </w:rPr>
              <w:t>A03. Referral to other victim service programs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6ADA941" w14:textId="671C416B" w:rsidR="002D1883" w:rsidRPr="00047902" w:rsidRDefault="00C23CC9" w:rsidP="00B73A2B">
            <w:pPr>
              <w:spacing w:after="0"/>
              <w:rPr>
                <w:sz w:val="20"/>
                <w:szCs w:val="20"/>
              </w:rPr>
            </w:pPr>
            <w:r w:rsidRPr="00047902">
              <w:rPr>
                <w:sz w:val="20"/>
                <w:szCs w:val="20"/>
              </w:rPr>
              <w:t>Referral- Community Services</w:t>
            </w:r>
          </w:p>
        </w:tc>
      </w:tr>
      <w:tr w:rsidR="000D0E2C" w:rsidRPr="00047902" w14:paraId="630B068F" w14:textId="77777777" w:rsidTr="00047902">
        <w:trPr>
          <w:trHeight w:val="300"/>
        </w:trPr>
        <w:tc>
          <w:tcPr>
            <w:tcW w:w="1075" w:type="dxa"/>
            <w:vMerge/>
            <w:vAlign w:val="center"/>
            <w:hideMark/>
          </w:tcPr>
          <w:p w14:paraId="4E47F5EA" w14:textId="77777777" w:rsidR="002D1883" w:rsidRPr="00047902" w:rsidRDefault="002D1883"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39B1E15C" w14:textId="77777777" w:rsidR="002D1883" w:rsidRPr="00047902" w:rsidRDefault="002D1883" w:rsidP="00B73A2B">
            <w:pPr>
              <w:spacing w:after="0"/>
              <w:rPr>
                <w:sz w:val="20"/>
                <w:szCs w:val="20"/>
              </w:rPr>
            </w:pPr>
            <w:r w:rsidRPr="00047902">
              <w:rPr>
                <w:sz w:val="20"/>
                <w:szCs w:val="20"/>
              </w:rPr>
              <w:t>A04. Referral to other services, supports, and resources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81F479B" w14:textId="4C0655F8" w:rsidR="002D1883" w:rsidRPr="00047902" w:rsidRDefault="00C23CC9" w:rsidP="00B73A2B">
            <w:pPr>
              <w:spacing w:after="0"/>
              <w:rPr>
                <w:sz w:val="20"/>
                <w:szCs w:val="20"/>
              </w:rPr>
            </w:pPr>
            <w:r w:rsidRPr="00047902">
              <w:rPr>
                <w:sz w:val="20"/>
                <w:szCs w:val="20"/>
              </w:rPr>
              <w:t>Referral- Community Services</w:t>
            </w:r>
          </w:p>
        </w:tc>
      </w:tr>
      <w:tr w:rsidR="000D0E2C" w:rsidRPr="00047902" w14:paraId="05839B18" w14:textId="77777777" w:rsidTr="00047902">
        <w:trPr>
          <w:trHeight w:val="300"/>
        </w:trPr>
        <w:tc>
          <w:tcPr>
            <w:tcW w:w="1075" w:type="dxa"/>
            <w:vMerge/>
            <w:vAlign w:val="center"/>
            <w:hideMark/>
          </w:tcPr>
          <w:p w14:paraId="39078287" w14:textId="77777777" w:rsidR="002D1883" w:rsidRPr="00047902" w:rsidRDefault="002D1883"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0274211" w14:textId="77777777" w:rsidR="002D1883" w:rsidRPr="00047902" w:rsidRDefault="002D1883" w:rsidP="00B73A2B">
            <w:pPr>
              <w:spacing w:after="0"/>
              <w:rPr>
                <w:sz w:val="20"/>
                <w:szCs w:val="20"/>
              </w:rPr>
            </w:pPr>
            <w:r w:rsidRPr="00047902">
              <w:rPr>
                <w:sz w:val="20"/>
                <w:szCs w:val="20"/>
              </w:rPr>
              <w:t>B01. Victim advocacy/accompaniment to emergency medical care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0AA2F5BA" w14:textId="77777777" w:rsidR="0012327C" w:rsidRPr="00047902" w:rsidRDefault="009C5E46" w:rsidP="00B73A2B">
            <w:pPr>
              <w:spacing w:after="0"/>
              <w:rPr>
                <w:sz w:val="20"/>
                <w:szCs w:val="20"/>
              </w:rPr>
            </w:pPr>
            <w:r w:rsidRPr="00047902">
              <w:rPr>
                <w:sz w:val="20"/>
                <w:szCs w:val="20"/>
              </w:rPr>
              <w:t>Health Advocacy</w:t>
            </w:r>
          </w:p>
          <w:p w14:paraId="2D1E7BE4" w14:textId="1E3C4EAD" w:rsidR="002D1883" w:rsidRPr="00047902" w:rsidRDefault="002D1883" w:rsidP="00B73A2B">
            <w:pPr>
              <w:spacing w:after="0"/>
              <w:rPr>
                <w:sz w:val="20"/>
                <w:szCs w:val="20"/>
              </w:rPr>
            </w:pPr>
            <w:r w:rsidRPr="00047902">
              <w:rPr>
                <w:sz w:val="20"/>
                <w:szCs w:val="20"/>
              </w:rPr>
              <w:t>Medical Accompaniment</w:t>
            </w:r>
          </w:p>
        </w:tc>
      </w:tr>
      <w:tr w:rsidR="000D0E2C" w:rsidRPr="00047902" w14:paraId="72EFD945" w14:textId="77777777" w:rsidTr="00047902">
        <w:trPr>
          <w:trHeight w:val="300"/>
        </w:trPr>
        <w:tc>
          <w:tcPr>
            <w:tcW w:w="1075" w:type="dxa"/>
            <w:vMerge/>
            <w:vAlign w:val="center"/>
            <w:hideMark/>
          </w:tcPr>
          <w:p w14:paraId="24E1A337"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F3F30FF" w14:textId="77777777" w:rsidR="009C5E46" w:rsidRPr="00047902" w:rsidRDefault="009C5E46" w:rsidP="00B73A2B">
            <w:pPr>
              <w:spacing w:after="0"/>
              <w:rPr>
                <w:sz w:val="20"/>
                <w:szCs w:val="20"/>
              </w:rPr>
            </w:pPr>
            <w:r w:rsidRPr="00047902">
              <w:rPr>
                <w:sz w:val="20"/>
                <w:szCs w:val="20"/>
              </w:rPr>
              <w:t>B02. Victim advocacy/accompaniment to medical forensic exam</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6259851D" w14:textId="77777777" w:rsidR="0012327C" w:rsidRPr="00047902" w:rsidRDefault="009C5E46" w:rsidP="00B73A2B">
            <w:pPr>
              <w:spacing w:after="0"/>
              <w:rPr>
                <w:sz w:val="20"/>
                <w:szCs w:val="20"/>
              </w:rPr>
            </w:pPr>
            <w:r w:rsidRPr="00047902">
              <w:rPr>
                <w:sz w:val="20"/>
                <w:szCs w:val="20"/>
              </w:rPr>
              <w:t>Health Advocacy</w:t>
            </w:r>
          </w:p>
          <w:p w14:paraId="3647936F" w14:textId="1F56DC98" w:rsidR="009C5E46" w:rsidRPr="00047902" w:rsidRDefault="009C5E46" w:rsidP="00B73A2B">
            <w:pPr>
              <w:spacing w:after="0"/>
              <w:rPr>
                <w:sz w:val="20"/>
                <w:szCs w:val="20"/>
              </w:rPr>
            </w:pPr>
            <w:r w:rsidRPr="00047902">
              <w:rPr>
                <w:sz w:val="20"/>
                <w:szCs w:val="20"/>
              </w:rPr>
              <w:t>Medical Accompaniment</w:t>
            </w:r>
          </w:p>
        </w:tc>
      </w:tr>
      <w:tr w:rsidR="000D0E2C" w:rsidRPr="00047902" w14:paraId="567350EE" w14:textId="77777777" w:rsidTr="00047902">
        <w:trPr>
          <w:trHeight w:val="300"/>
        </w:trPr>
        <w:tc>
          <w:tcPr>
            <w:tcW w:w="1075" w:type="dxa"/>
            <w:vMerge/>
            <w:vAlign w:val="center"/>
            <w:hideMark/>
          </w:tcPr>
          <w:p w14:paraId="766F24FF"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20EB516F" w14:textId="77777777" w:rsidR="009C5E46" w:rsidRPr="00047902" w:rsidRDefault="009C5E46" w:rsidP="00B73A2B">
            <w:pPr>
              <w:spacing w:after="0"/>
              <w:rPr>
                <w:sz w:val="20"/>
                <w:szCs w:val="20"/>
              </w:rPr>
            </w:pPr>
            <w:r w:rsidRPr="00047902">
              <w:rPr>
                <w:sz w:val="20"/>
                <w:szCs w:val="20"/>
              </w:rPr>
              <w:t>B03. Law enforcement interview advocacy/accompaniment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65190293" w14:textId="77777777" w:rsidR="00CF628F" w:rsidRPr="00047902" w:rsidRDefault="00CF628F" w:rsidP="00B73A2B">
            <w:pPr>
              <w:spacing w:after="0"/>
              <w:rPr>
                <w:sz w:val="20"/>
                <w:szCs w:val="20"/>
              </w:rPr>
            </w:pPr>
            <w:r w:rsidRPr="00047902">
              <w:rPr>
                <w:sz w:val="20"/>
                <w:szCs w:val="20"/>
              </w:rPr>
              <w:t>Legal Advocacy and Accompaniment</w:t>
            </w:r>
          </w:p>
          <w:p w14:paraId="7E9FE078" w14:textId="0B84B000" w:rsidR="009C5E46" w:rsidRPr="00047902" w:rsidRDefault="00CF628F" w:rsidP="00B73A2B">
            <w:pPr>
              <w:spacing w:after="0"/>
              <w:rPr>
                <w:sz w:val="20"/>
                <w:szCs w:val="20"/>
              </w:rPr>
            </w:pPr>
            <w:r w:rsidRPr="00047902">
              <w:rPr>
                <w:sz w:val="20"/>
                <w:szCs w:val="20"/>
              </w:rPr>
              <w:t>Legal Representation</w:t>
            </w:r>
          </w:p>
        </w:tc>
      </w:tr>
      <w:tr w:rsidR="000D0E2C" w:rsidRPr="00047902" w14:paraId="636FF825" w14:textId="77777777" w:rsidTr="00047902">
        <w:trPr>
          <w:trHeight w:val="300"/>
        </w:trPr>
        <w:tc>
          <w:tcPr>
            <w:tcW w:w="1075" w:type="dxa"/>
            <w:vMerge/>
            <w:vAlign w:val="center"/>
            <w:hideMark/>
          </w:tcPr>
          <w:p w14:paraId="20F4A5AF"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648501A4" w14:textId="77777777" w:rsidR="009C5E46" w:rsidRPr="00047902" w:rsidRDefault="009C5E46" w:rsidP="00B73A2B">
            <w:pPr>
              <w:spacing w:after="0"/>
              <w:rPr>
                <w:sz w:val="20"/>
                <w:szCs w:val="20"/>
              </w:rPr>
            </w:pPr>
            <w:r w:rsidRPr="00047902">
              <w:rPr>
                <w:sz w:val="20"/>
                <w:szCs w:val="20"/>
              </w:rPr>
              <w:t>B04. Individual advocacy</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5D9CCCF7" w14:textId="2ADE1C2C" w:rsidR="009C5E46" w:rsidRPr="00047902" w:rsidRDefault="009C5E46" w:rsidP="00B73A2B">
            <w:pPr>
              <w:spacing w:after="0"/>
              <w:rPr>
                <w:sz w:val="20"/>
                <w:szCs w:val="20"/>
              </w:rPr>
            </w:pPr>
            <w:r w:rsidRPr="00047902">
              <w:rPr>
                <w:sz w:val="20"/>
                <w:szCs w:val="20"/>
              </w:rPr>
              <w:t>General Advocacy</w:t>
            </w:r>
          </w:p>
        </w:tc>
      </w:tr>
      <w:tr w:rsidR="000D0E2C" w:rsidRPr="00047902" w14:paraId="0978D0F6" w14:textId="77777777" w:rsidTr="00047902">
        <w:trPr>
          <w:trHeight w:val="300"/>
        </w:trPr>
        <w:tc>
          <w:tcPr>
            <w:tcW w:w="1075" w:type="dxa"/>
            <w:vMerge/>
            <w:vAlign w:val="center"/>
            <w:hideMark/>
          </w:tcPr>
          <w:p w14:paraId="598F8A2B"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2B46E95" w14:textId="77777777" w:rsidR="009C5E46" w:rsidRPr="00047902" w:rsidRDefault="009C5E46" w:rsidP="00B73A2B">
            <w:pPr>
              <w:spacing w:after="0"/>
              <w:rPr>
                <w:sz w:val="20"/>
                <w:szCs w:val="20"/>
              </w:rPr>
            </w:pPr>
            <w:r w:rsidRPr="00047902">
              <w:rPr>
                <w:sz w:val="20"/>
                <w:szCs w:val="20"/>
              </w:rPr>
              <w:t>B05. Performance of Medical or Nonmedical Forensic Exam or Interview, or Medical Evidence Collection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0F03379A" w14:textId="77777777" w:rsidR="009C5E46" w:rsidRPr="00047902" w:rsidRDefault="009C5E46" w:rsidP="00B73A2B">
            <w:pPr>
              <w:spacing w:after="0"/>
              <w:rPr>
                <w:sz w:val="20"/>
                <w:szCs w:val="20"/>
              </w:rPr>
            </w:pPr>
            <w:r w:rsidRPr="00047902">
              <w:rPr>
                <w:sz w:val="20"/>
                <w:szCs w:val="20"/>
              </w:rPr>
              <w:t>N/A</w:t>
            </w:r>
          </w:p>
        </w:tc>
      </w:tr>
      <w:tr w:rsidR="000D0E2C" w:rsidRPr="00047902" w14:paraId="1B8A9254" w14:textId="77777777" w:rsidTr="00047902">
        <w:trPr>
          <w:trHeight w:val="300"/>
        </w:trPr>
        <w:tc>
          <w:tcPr>
            <w:tcW w:w="1075" w:type="dxa"/>
            <w:vMerge/>
            <w:vAlign w:val="center"/>
            <w:hideMark/>
          </w:tcPr>
          <w:p w14:paraId="7AF521D0"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291F2E76" w14:textId="77777777" w:rsidR="009C5E46" w:rsidRPr="00047902" w:rsidRDefault="009C5E46" w:rsidP="00B73A2B">
            <w:pPr>
              <w:spacing w:after="0"/>
              <w:rPr>
                <w:sz w:val="20"/>
                <w:szCs w:val="20"/>
              </w:rPr>
            </w:pPr>
            <w:r w:rsidRPr="00047902">
              <w:rPr>
                <w:sz w:val="20"/>
                <w:szCs w:val="20"/>
              </w:rPr>
              <w:t>B06. Immigration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64DBC744" w14:textId="77777777" w:rsidR="00CF628F" w:rsidRPr="00047902" w:rsidRDefault="00CF628F" w:rsidP="00B73A2B">
            <w:pPr>
              <w:spacing w:after="0"/>
              <w:rPr>
                <w:sz w:val="20"/>
                <w:szCs w:val="20"/>
              </w:rPr>
            </w:pPr>
            <w:r w:rsidRPr="00047902">
              <w:rPr>
                <w:sz w:val="20"/>
                <w:szCs w:val="20"/>
              </w:rPr>
              <w:t>Legal Advocacy and Accompaniment</w:t>
            </w:r>
          </w:p>
          <w:p w14:paraId="2C462F1F" w14:textId="5E786E44" w:rsidR="009C5E46" w:rsidRPr="00047902" w:rsidRDefault="00CF628F" w:rsidP="00B73A2B">
            <w:pPr>
              <w:spacing w:after="0"/>
              <w:rPr>
                <w:sz w:val="20"/>
                <w:szCs w:val="20"/>
              </w:rPr>
            </w:pPr>
            <w:r w:rsidRPr="00047902">
              <w:rPr>
                <w:sz w:val="20"/>
                <w:szCs w:val="20"/>
              </w:rPr>
              <w:t>Legal Representation</w:t>
            </w:r>
          </w:p>
        </w:tc>
      </w:tr>
      <w:tr w:rsidR="000D0E2C" w:rsidRPr="00047902" w14:paraId="31609208" w14:textId="77777777" w:rsidTr="00047902">
        <w:trPr>
          <w:trHeight w:val="300"/>
        </w:trPr>
        <w:tc>
          <w:tcPr>
            <w:tcW w:w="1075" w:type="dxa"/>
            <w:vMerge/>
            <w:vAlign w:val="center"/>
            <w:hideMark/>
          </w:tcPr>
          <w:p w14:paraId="2E1C60BB"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11B7B2F7" w14:textId="77777777" w:rsidR="009C5E46" w:rsidRPr="00047902" w:rsidRDefault="009C5E46" w:rsidP="00B73A2B">
            <w:pPr>
              <w:spacing w:after="0"/>
              <w:rPr>
                <w:sz w:val="20"/>
                <w:szCs w:val="20"/>
              </w:rPr>
            </w:pPr>
            <w:r w:rsidRPr="00047902">
              <w:rPr>
                <w:sz w:val="20"/>
                <w:szCs w:val="20"/>
              </w:rPr>
              <w:t>B07. Intervention with employer, creditor, landlord, or academic institution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4F5956B7" w14:textId="1032144B" w:rsidR="009C5E46" w:rsidRPr="00047902" w:rsidRDefault="009C5E46" w:rsidP="00B73A2B">
            <w:pPr>
              <w:spacing w:after="0"/>
              <w:rPr>
                <w:sz w:val="20"/>
                <w:szCs w:val="20"/>
              </w:rPr>
            </w:pPr>
            <w:r w:rsidRPr="00047902">
              <w:rPr>
                <w:sz w:val="20"/>
                <w:szCs w:val="20"/>
              </w:rPr>
              <w:t>Economic/Housing Advocacy</w:t>
            </w:r>
          </w:p>
        </w:tc>
      </w:tr>
      <w:tr w:rsidR="000D0E2C" w:rsidRPr="00047902" w14:paraId="6597482B" w14:textId="77777777" w:rsidTr="00047902">
        <w:trPr>
          <w:trHeight w:val="300"/>
        </w:trPr>
        <w:tc>
          <w:tcPr>
            <w:tcW w:w="1075" w:type="dxa"/>
            <w:vMerge/>
            <w:vAlign w:val="center"/>
            <w:hideMark/>
          </w:tcPr>
          <w:p w14:paraId="60CF17CB"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03D0AD41" w14:textId="77777777" w:rsidR="009C5E46" w:rsidRPr="00047902" w:rsidRDefault="009C5E46" w:rsidP="00B73A2B">
            <w:pPr>
              <w:spacing w:after="0"/>
              <w:rPr>
                <w:sz w:val="20"/>
                <w:szCs w:val="20"/>
              </w:rPr>
            </w:pPr>
            <w:r w:rsidRPr="00047902">
              <w:rPr>
                <w:sz w:val="20"/>
                <w:szCs w:val="20"/>
              </w:rPr>
              <w:t>B08. Child or dependent care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793364E" w14:textId="3D3216DC" w:rsidR="009C5E46" w:rsidRPr="00047902" w:rsidRDefault="00911735" w:rsidP="00B73A2B">
            <w:pPr>
              <w:spacing w:after="0"/>
              <w:rPr>
                <w:sz w:val="20"/>
                <w:szCs w:val="20"/>
              </w:rPr>
            </w:pPr>
            <w:r w:rsidRPr="00047902">
              <w:rPr>
                <w:sz w:val="20"/>
                <w:szCs w:val="20"/>
              </w:rPr>
              <w:t>Childcare o</w:t>
            </w:r>
            <w:r w:rsidR="005B3A5D" w:rsidRPr="00047902">
              <w:rPr>
                <w:sz w:val="20"/>
                <w:szCs w:val="20"/>
              </w:rPr>
              <w:t xml:space="preserve">r </w:t>
            </w:r>
            <w:r w:rsidRPr="00047902">
              <w:rPr>
                <w:sz w:val="20"/>
                <w:szCs w:val="20"/>
              </w:rPr>
              <w:t>Childcare Assistance</w:t>
            </w:r>
          </w:p>
        </w:tc>
      </w:tr>
      <w:tr w:rsidR="000D0E2C" w:rsidRPr="00047902" w14:paraId="4AEBD138" w14:textId="77777777" w:rsidTr="00047902">
        <w:trPr>
          <w:trHeight w:val="300"/>
        </w:trPr>
        <w:tc>
          <w:tcPr>
            <w:tcW w:w="1075" w:type="dxa"/>
            <w:vMerge/>
            <w:vAlign w:val="center"/>
            <w:hideMark/>
          </w:tcPr>
          <w:p w14:paraId="77B880F2"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C37B042" w14:textId="77777777" w:rsidR="009C5E46" w:rsidRPr="00047902" w:rsidRDefault="009C5E46" w:rsidP="00B73A2B">
            <w:pPr>
              <w:spacing w:after="0"/>
              <w:rPr>
                <w:sz w:val="20"/>
                <w:szCs w:val="20"/>
              </w:rPr>
            </w:pPr>
            <w:r w:rsidRPr="00047902">
              <w:rPr>
                <w:sz w:val="20"/>
                <w:szCs w:val="20"/>
              </w:rPr>
              <w:t>B09. Transportation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F71C6FD" w14:textId="77777777" w:rsidR="009C5E46" w:rsidRPr="00047902" w:rsidRDefault="009C5E46" w:rsidP="00B73A2B">
            <w:pPr>
              <w:spacing w:after="0"/>
              <w:rPr>
                <w:sz w:val="20"/>
                <w:szCs w:val="20"/>
              </w:rPr>
            </w:pPr>
            <w:r w:rsidRPr="00047902">
              <w:rPr>
                <w:sz w:val="20"/>
                <w:szCs w:val="20"/>
              </w:rPr>
              <w:t>Transportation</w:t>
            </w:r>
          </w:p>
        </w:tc>
      </w:tr>
      <w:tr w:rsidR="000D0E2C" w:rsidRPr="00047902" w14:paraId="1A7253B5" w14:textId="77777777" w:rsidTr="00047902">
        <w:trPr>
          <w:trHeight w:val="300"/>
        </w:trPr>
        <w:tc>
          <w:tcPr>
            <w:tcW w:w="1075" w:type="dxa"/>
            <w:vMerge/>
            <w:vAlign w:val="center"/>
            <w:hideMark/>
          </w:tcPr>
          <w:p w14:paraId="53C62E2E"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4E67692" w14:textId="77777777" w:rsidR="009C5E46" w:rsidRPr="00047902" w:rsidRDefault="009C5E46" w:rsidP="00B73A2B">
            <w:pPr>
              <w:spacing w:after="0"/>
              <w:rPr>
                <w:sz w:val="20"/>
                <w:szCs w:val="20"/>
              </w:rPr>
            </w:pPr>
            <w:r w:rsidRPr="00047902">
              <w:rPr>
                <w:sz w:val="20"/>
                <w:szCs w:val="20"/>
              </w:rPr>
              <w:t>B10. Interpreter services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485FB367" w14:textId="6A67344D" w:rsidR="009C5E46" w:rsidRPr="00047902" w:rsidRDefault="009C5E46" w:rsidP="00B73A2B">
            <w:pPr>
              <w:spacing w:after="0"/>
              <w:rPr>
                <w:sz w:val="20"/>
                <w:szCs w:val="20"/>
              </w:rPr>
            </w:pPr>
            <w:r w:rsidRPr="00047902">
              <w:rPr>
                <w:sz w:val="20"/>
                <w:szCs w:val="20"/>
              </w:rPr>
              <w:t>N/A</w:t>
            </w:r>
          </w:p>
        </w:tc>
      </w:tr>
      <w:tr w:rsidR="000D0E2C" w:rsidRPr="00047902" w14:paraId="401915B4" w14:textId="77777777" w:rsidTr="00047902">
        <w:trPr>
          <w:trHeight w:val="300"/>
        </w:trPr>
        <w:tc>
          <w:tcPr>
            <w:tcW w:w="1075" w:type="dxa"/>
            <w:vMerge/>
            <w:vAlign w:val="center"/>
            <w:hideMark/>
          </w:tcPr>
          <w:p w14:paraId="2F01FFB3"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ABB51A9" w14:textId="77777777" w:rsidR="009C5E46" w:rsidRPr="00047902" w:rsidRDefault="009C5E46" w:rsidP="00B73A2B">
            <w:pPr>
              <w:spacing w:after="0"/>
              <w:rPr>
                <w:sz w:val="20"/>
                <w:szCs w:val="20"/>
              </w:rPr>
            </w:pPr>
            <w:r w:rsidRPr="00047902">
              <w:rPr>
                <w:sz w:val="20"/>
                <w:szCs w:val="20"/>
              </w:rPr>
              <w:t>C01. Crisis intervention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F38C637" w14:textId="04B271C0" w:rsidR="009C5E46" w:rsidRPr="00047902" w:rsidRDefault="00911735" w:rsidP="00B73A2B">
            <w:pPr>
              <w:spacing w:after="0"/>
              <w:rPr>
                <w:sz w:val="20"/>
                <w:szCs w:val="20"/>
              </w:rPr>
            </w:pPr>
            <w:r w:rsidRPr="00047902">
              <w:rPr>
                <w:sz w:val="20"/>
                <w:szCs w:val="20"/>
              </w:rPr>
              <w:t>Crisis Intervention</w:t>
            </w:r>
          </w:p>
        </w:tc>
      </w:tr>
      <w:tr w:rsidR="000D0E2C" w:rsidRPr="00047902" w14:paraId="59D83792" w14:textId="77777777" w:rsidTr="00047902">
        <w:trPr>
          <w:trHeight w:val="300"/>
        </w:trPr>
        <w:tc>
          <w:tcPr>
            <w:tcW w:w="1075" w:type="dxa"/>
            <w:vMerge/>
            <w:vAlign w:val="center"/>
            <w:hideMark/>
          </w:tcPr>
          <w:p w14:paraId="1D627F9F"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66C6B972" w14:textId="77777777" w:rsidR="009C5E46" w:rsidRPr="00047902" w:rsidRDefault="009C5E46" w:rsidP="00B73A2B">
            <w:pPr>
              <w:spacing w:after="0"/>
              <w:rPr>
                <w:sz w:val="20"/>
                <w:szCs w:val="20"/>
              </w:rPr>
            </w:pPr>
            <w:r w:rsidRPr="00047902">
              <w:rPr>
                <w:sz w:val="20"/>
                <w:szCs w:val="20"/>
              </w:rPr>
              <w:t>C02. Hotline/crisis line counseling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0C53D94" w14:textId="77777777" w:rsidR="009C5E46" w:rsidRPr="00047902" w:rsidRDefault="009C5E46" w:rsidP="00B73A2B">
            <w:pPr>
              <w:spacing w:after="0"/>
              <w:rPr>
                <w:sz w:val="20"/>
                <w:szCs w:val="20"/>
              </w:rPr>
            </w:pPr>
            <w:r w:rsidRPr="00047902">
              <w:rPr>
                <w:sz w:val="20"/>
                <w:szCs w:val="20"/>
              </w:rPr>
              <w:t>N/A</w:t>
            </w:r>
          </w:p>
        </w:tc>
      </w:tr>
      <w:tr w:rsidR="000D0E2C" w:rsidRPr="00047902" w14:paraId="46B0978F" w14:textId="77777777" w:rsidTr="00047902">
        <w:trPr>
          <w:trHeight w:val="300"/>
        </w:trPr>
        <w:tc>
          <w:tcPr>
            <w:tcW w:w="1075" w:type="dxa"/>
            <w:vMerge/>
            <w:vAlign w:val="center"/>
            <w:hideMark/>
          </w:tcPr>
          <w:p w14:paraId="56D8CFF4"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56AE9D67" w14:textId="77777777" w:rsidR="009C5E46" w:rsidRPr="00047902" w:rsidRDefault="009C5E46" w:rsidP="00B73A2B">
            <w:pPr>
              <w:spacing w:after="0"/>
              <w:rPr>
                <w:sz w:val="20"/>
                <w:szCs w:val="20"/>
              </w:rPr>
            </w:pPr>
            <w:r w:rsidRPr="00047902">
              <w:rPr>
                <w:sz w:val="20"/>
                <w:szCs w:val="20"/>
              </w:rPr>
              <w:t>C03. On-scene crisis response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03D9697D" w14:textId="260EB82E" w:rsidR="009C5E46" w:rsidRPr="00047902" w:rsidRDefault="00AE5365" w:rsidP="00B73A2B">
            <w:pPr>
              <w:spacing w:after="0"/>
              <w:rPr>
                <w:sz w:val="20"/>
                <w:szCs w:val="20"/>
              </w:rPr>
            </w:pPr>
            <w:r w:rsidRPr="00047902">
              <w:rPr>
                <w:sz w:val="20"/>
                <w:szCs w:val="20"/>
              </w:rPr>
              <w:t>Crisis Intervention</w:t>
            </w:r>
          </w:p>
        </w:tc>
      </w:tr>
      <w:tr w:rsidR="000D0E2C" w:rsidRPr="00047902" w14:paraId="5CAC58D8" w14:textId="77777777" w:rsidTr="00047902">
        <w:trPr>
          <w:trHeight w:val="300"/>
        </w:trPr>
        <w:tc>
          <w:tcPr>
            <w:tcW w:w="1075" w:type="dxa"/>
            <w:vMerge/>
            <w:vAlign w:val="center"/>
            <w:hideMark/>
          </w:tcPr>
          <w:p w14:paraId="7FB316CC"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147E85C0" w14:textId="77777777" w:rsidR="009C5E46" w:rsidRPr="00047902" w:rsidRDefault="009C5E46" w:rsidP="00B73A2B">
            <w:pPr>
              <w:spacing w:after="0"/>
              <w:rPr>
                <w:sz w:val="20"/>
                <w:szCs w:val="20"/>
              </w:rPr>
            </w:pPr>
            <w:r w:rsidRPr="00047902">
              <w:rPr>
                <w:sz w:val="20"/>
                <w:szCs w:val="20"/>
              </w:rPr>
              <w:t>C04. Individual counseling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54DDD11E" w14:textId="77777777" w:rsidR="009C5E46" w:rsidRPr="00047902" w:rsidRDefault="009C5E46" w:rsidP="00B73A2B">
            <w:pPr>
              <w:spacing w:after="0"/>
              <w:rPr>
                <w:sz w:val="20"/>
                <w:szCs w:val="20"/>
              </w:rPr>
            </w:pPr>
            <w:r w:rsidRPr="00047902">
              <w:rPr>
                <w:sz w:val="20"/>
                <w:szCs w:val="20"/>
              </w:rPr>
              <w:t>Counseling/Therapy</w:t>
            </w:r>
          </w:p>
        </w:tc>
      </w:tr>
      <w:tr w:rsidR="000D0E2C" w:rsidRPr="00047902" w14:paraId="015ED019" w14:textId="77777777" w:rsidTr="00047902">
        <w:trPr>
          <w:trHeight w:val="300"/>
        </w:trPr>
        <w:tc>
          <w:tcPr>
            <w:tcW w:w="1075" w:type="dxa"/>
            <w:vMerge/>
            <w:vAlign w:val="center"/>
            <w:hideMark/>
          </w:tcPr>
          <w:p w14:paraId="5AD9345A"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59BA5163" w14:textId="77777777" w:rsidR="009C5E46" w:rsidRPr="00047902" w:rsidRDefault="009C5E46" w:rsidP="00B73A2B">
            <w:pPr>
              <w:spacing w:after="0"/>
              <w:rPr>
                <w:sz w:val="20"/>
                <w:szCs w:val="20"/>
              </w:rPr>
            </w:pPr>
            <w:r w:rsidRPr="00047902">
              <w:rPr>
                <w:sz w:val="20"/>
                <w:szCs w:val="20"/>
              </w:rPr>
              <w:t>C05. Support groups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862FBA5" w14:textId="77777777" w:rsidR="009C5E46" w:rsidRPr="00047902" w:rsidRDefault="009C5E46" w:rsidP="00B73A2B">
            <w:pPr>
              <w:spacing w:after="0"/>
              <w:rPr>
                <w:sz w:val="20"/>
                <w:szCs w:val="20"/>
              </w:rPr>
            </w:pPr>
            <w:r w:rsidRPr="00047902">
              <w:rPr>
                <w:sz w:val="20"/>
                <w:szCs w:val="20"/>
              </w:rPr>
              <w:t>Support Groups</w:t>
            </w:r>
          </w:p>
          <w:p w14:paraId="5BD123FF" w14:textId="49AC3D03" w:rsidR="0014651A" w:rsidRPr="00047902" w:rsidRDefault="0014651A" w:rsidP="00B73A2B">
            <w:pPr>
              <w:spacing w:after="0"/>
              <w:rPr>
                <w:sz w:val="20"/>
                <w:szCs w:val="20"/>
              </w:rPr>
            </w:pPr>
            <w:r w:rsidRPr="00047902">
              <w:rPr>
                <w:sz w:val="20"/>
                <w:szCs w:val="20"/>
              </w:rPr>
              <w:t>Peer Support Services, if appropriate</w:t>
            </w:r>
          </w:p>
        </w:tc>
      </w:tr>
      <w:tr w:rsidR="000D0E2C" w:rsidRPr="00047902" w14:paraId="79313AE1" w14:textId="77777777" w:rsidTr="00047902">
        <w:trPr>
          <w:trHeight w:val="300"/>
        </w:trPr>
        <w:tc>
          <w:tcPr>
            <w:tcW w:w="1075" w:type="dxa"/>
            <w:vMerge/>
            <w:vAlign w:val="center"/>
            <w:hideMark/>
          </w:tcPr>
          <w:p w14:paraId="2D61F61F"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222BCF18" w14:textId="77777777" w:rsidR="009C5E46" w:rsidRPr="00047902" w:rsidRDefault="009C5E46" w:rsidP="00B73A2B">
            <w:pPr>
              <w:spacing w:after="0"/>
              <w:rPr>
                <w:sz w:val="20"/>
                <w:szCs w:val="20"/>
              </w:rPr>
            </w:pPr>
            <w:r w:rsidRPr="00047902">
              <w:rPr>
                <w:sz w:val="20"/>
                <w:szCs w:val="20"/>
              </w:rPr>
              <w:t>C06. Other therapy</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5758F5F0" w14:textId="77777777" w:rsidR="005B3A5D" w:rsidRPr="00047902" w:rsidRDefault="009C5E46" w:rsidP="00B73A2B">
            <w:pPr>
              <w:spacing w:after="0"/>
              <w:rPr>
                <w:sz w:val="20"/>
                <w:szCs w:val="20"/>
              </w:rPr>
            </w:pPr>
            <w:r w:rsidRPr="00047902">
              <w:rPr>
                <w:sz w:val="20"/>
                <w:szCs w:val="20"/>
              </w:rPr>
              <w:t>Counseling/Therapy</w:t>
            </w:r>
          </w:p>
          <w:p w14:paraId="05B483CE" w14:textId="42A1E19C" w:rsidR="009C5E46" w:rsidRPr="00047902" w:rsidRDefault="003E7F3C" w:rsidP="00B73A2B">
            <w:pPr>
              <w:spacing w:after="0"/>
              <w:rPr>
                <w:sz w:val="20"/>
                <w:szCs w:val="20"/>
              </w:rPr>
            </w:pPr>
            <w:r w:rsidRPr="00047902">
              <w:rPr>
                <w:sz w:val="20"/>
                <w:szCs w:val="20"/>
              </w:rPr>
              <w:t>Support Groups</w:t>
            </w:r>
          </w:p>
        </w:tc>
      </w:tr>
      <w:tr w:rsidR="000D0E2C" w:rsidRPr="00047902" w14:paraId="62D7FFBF" w14:textId="77777777" w:rsidTr="00047902">
        <w:trPr>
          <w:trHeight w:val="300"/>
        </w:trPr>
        <w:tc>
          <w:tcPr>
            <w:tcW w:w="1075" w:type="dxa"/>
            <w:vMerge/>
            <w:vAlign w:val="center"/>
            <w:hideMark/>
          </w:tcPr>
          <w:p w14:paraId="70ACC568"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2F1E0C29" w14:textId="77777777" w:rsidR="009C5E46" w:rsidRPr="00047902" w:rsidRDefault="009C5E46" w:rsidP="00B73A2B">
            <w:pPr>
              <w:spacing w:after="0"/>
              <w:rPr>
                <w:sz w:val="20"/>
                <w:szCs w:val="20"/>
              </w:rPr>
            </w:pPr>
            <w:r w:rsidRPr="00047902">
              <w:rPr>
                <w:sz w:val="20"/>
                <w:szCs w:val="20"/>
              </w:rPr>
              <w:t>C07. Emergency financial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33AC154E" w14:textId="77777777" w:rsidR="00A42786" w:rsidRPr="00047902" w:rsidRDefault="006836BD" w:rsidP="00B73A2B">
            <w:pPr>
              <w:spacing w:after="0"/>
              <w:rPr>
                <w:sz w:val="20"/>
                <w:szCs w:val="20"/>
              </w:rPr>
            </w:pPr>
            <w:r w:rsidRPr="00047902">
              <w:rPr>
                <w:sz w:val="20"/>
                <w:szCs w:val="20"/>
              </w:rPr>
              <w:t>Crisis Intervention</w:t>
            </w:r>
          </w:p>
          <w:p w14:paraId="2EC55198" w14:textId="175BB143" w:rsidR="009C5E46" w:rsidRPr="00047902" w:rsidRDefault="006836BD" w:rsidP="00B73A2B">
            <w:pPr>
              <w:spacing w:after="0"/>
              <w:rPr>
                <w:sz w:val="20"/>
                <w:szCs w:val="20"/>
              </w:rPr>
            </w:pPr>
            <w:r w:rsidRPr="00047902">
              <w:rPr>
                <w:sz w:val="20"/>
                <w:szCs w:val="20"/>
              </w:rPr>
              <w:t>Client Assistance</w:t>
            </w:r>
          </w:p>
        </w:tc>
      </w:tr>
      <w:tr w:rsidR="000D0E2C" w:rsidRPr="00047902" w14:paraId="7FBF2289" w14:textId="77777777" w:rsidTr="00047902">
        <w:trPr>
          <w:trHeight w:val="300"/>
        </w:trPr>
        <w:tc>
          <w:tcPr>
            <w:tcW w:w="1075" w:type="dxa"/>
            <w:vMerge/>
            <w:vAlign w:val="center"/>
            <w:hideMark/>
          </w:tcPr>
          <w:p w14:paraId="137B1FD3"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7580A888" w14:textId="77777777" w:rsidR="009C5E46" w:rsidRPr="00047902" w:rsidRDefault="009C5E46" w:rsidP="00B73A2B">
            <w:pPr>
              <w:spacing w:after="0"/>
              <w:rPr>
                <w:sz w:val="20"/>
                <w:szCs w:val="20"/>
              </w:rPr>
            </w:pPr>
            <w:r w:rsidRPr="00047902">
              <w:rPr>
                <w:sz w:val="20"/>
                <w:szCs w:val="20"/>
              </w:rPr>
              <w:t>D01. Emergency Shelter or Safe House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63CE632A" w14:textId="0ED8789F" w:rsidR="009C5E46" w:rsidRPr="00047902" w:rsidRDefault="006836BD" w:rsidP="00B73A2B">
            <w:pPr>
              <w:spacing w:after="0"/>
              <w:rPr>
                <w:sz w:val="20"/>
                <w:szCs w:val="20"/>
              </w:rPr>
            </w:pPr>
            <w:r w:rsidRPr="00047902">
              <w:rPr>
                <w:sz w:val="20"/>
                <w:szCs w:val="20"/>
              </w:rPr>
              <w:t>Enter Shelter and Exit Shelter</w:t>
            </w:r>
          </w:p>
        </w:tc>
      </w:tr>
      <w:tr w:rsidR="000D0E2C" w:rsidRPr="00047902" w14:paraId="7150A7D7" w14:textId="77777777" w:rsidTr="00047902">
        <w:trPr>
          <w:trHeight w:val="300"/>
        </w:trPr>
        <w:tc>
          <w:tcPr>
            <w:tcW w:w="1075" w:type="dxa"/>
            <w:vMerge/>
            <w:vAlign w:val="center"/>
            <w:hideMark/>
          </w:tcPr>
          <w:p w14:paraId="629CF1A1"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39EEA41A" w14:textId="77777777" w:rsidR="009C5E46" w:rsidRPr="00047902" w:rsidRDefault="009C5E46" w:rsidP="00B73A2B">
            <w:pPr>
              <w:spacing w:after="0"/>
              <w:rPr>
                <w:sz w:val="20"/>
                <w:szCs w:val="20"/>
              </w:rPr>
            </w:pPr>
            <w:r w:rsidRPr="00047902">
              <w:rPr>
                <w:sz w:val="20"/>
                <w:szCs w:val="20"/>
              </w:rPr>
              <w:t>D02. Transitional Housing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131A4188" w14:textId="77777777" w:rsidR="009C5E46" w:rsidRPr="00047902" w:rsidRDefault="009C5E46" w:rsidP="00B73A2B">
            <w:pPr>
              <w:spacing w:after="0"/>
              <w:rPr>
                <w:sz w:val="20"/>
                <w:szCs w:val="20"/>
              </w:rPr>
            </w:pPr>
            <w:r w:rsidRPr="00047902">
              <w:rPr>
                <w:sz w:val="20"/>
                <w:szCs w:val="20"/>
              </w:rPr>
              <w:t>N/A</w:t>
            </w:r>
          </w:p>
        </w:tc>
      </w:tr>
      <w:tr w:rsidR="000D0E2C" w:rsidRPr="00047902" w14:paraId="7FD6BAC2" w14:textId="77777777" w:rsidTr="00047902">
        <w:trPr>
          <w:trHeight w:val="300"/>
        </w:trPr>
        <w:tc>
          <w:tcPr>
            <w:tcW w:w="1075" w:type="dxa"/>
            <w:vMerge/>
            <w:vAlign w:val="center"/>
            <w:hideMark/>
          </w:tcPr>
          <w:p w14:paraId="3E43CE1A"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4A46A3F8" w14:textId="77777777" w:rsidR="009C5E46" w:rsidRPr="00047902" w:rsidRDefault="009C5E46" w:rsidP="00B73A2B">
            <w:pPr>
              <w:spacing w:after="0"/>
              <w:rPr>
                <w:sz w:val="20"/>
                <w:szCs w:val="20"/>
              </w:rPr>
            </w:pPr>
            <w:r w:rsidRPr="00047902">
              <w:rPr>
                <w:sz w:val="20"/>
                <w:szCs w:val="20"/>
              </w:rPr>
              <w:t>D03. Relocation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6CF54228" w14:textId="77777777" w:rsidR="009C5E46" w:rsidRPr="00047902" w:rsidRDefault="00A42786" w:rsidP="00B73A2B">
            <w:pPr>
              <w:spacing w:after="0"/>
              <w:rPr>
                <w:sz w:val="20"/>
                <w:szCs w:val="20"/>
              </w:rPr>
            </w:pPr>
            <w:r w:rsidRPr="00047902">
              <w:rPr>
                <w:sz w:val="20"/>
                <w:szCs w:val="20"/>
              </w:rPr>
              <w:t>Economic/Housing Advocacy</w:t>
            </w:r>
          </w:p>
          <w:p w14:paraId="130D49D9" w14:textId="2F17B439" w:rsidR="00A42786" w:rsidRPr="00047902" w:rsidRDefault="00A42786" w:rsidP="00B73A2B">
            <w:pPr>
              <w:spacing w:after="0"/>
              <w:rPr>
                <w:sz w:val="20"/>
                <w:szCs w:val="20"/>
              </w:rPr>
            </w:pPr>
            <w:r w:rsidRPr="00047902">
              <w:rPr>
                <w:sz w:val="20"/>
                <w:szCs w:val="20"/>
              </w:rPr>
              <w:t>Client Assistance</w:t>
            </w:r>
          </w:p>
        </w:tc>
      </w:tr>
      <w:tr w:rsidR="000D0E2C" w:rsidRPr="00047902" w14:paraId="3CD5EA85" w14:textId="77777777" w:rsidTr="00047902">
        <w:trPr>
          <w:trHeight w:val="300"/>
        </w:trPr>
        <w:tc>
          <w:tcPr>
            <w:tcW w:w="1075" w:type="dxa"/>
            <w:vMerge/>
            <w:vAlign w:val="center"/>
            <w:hideMark/>
          </w:tcPr>
          <w:p w14:paraId="6BC795C4"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62C9729E" w14:textId="77777777" w:rsidR="009C5E46" w:rsidRPr="00047902" w:rsidRDefault="009C5E46" w:rsidP="00B73A2B">
            <w:pPr>
              <w:spacing w:after="0"/>
              <w:rPr>
                <w:sz w:val="20"/>
                <w:szCs w:val="20"/>
              </w:rPr>
            </w:pPr>
            <w:r w:rsidRPr="00047902">
              <w:rPr>
                <w:sz w:val="20"/>
                <w:szCs w:val="20"/>
              </w:rPr>
              <w:t>E01. Notification of criminal justice events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3967EFFF" w14:textId="77777777" w:rsidR="0039764E" w:rsidRPr="00047902" w:rsidRDefault="0039764E" w:rsidP="00B73A2B">
            <w:pPr>
              <w:spacing w:after="0"/>
              <w:rPr>
                <w:sz w:val="20"/>
                <w:szCs w:val="20"/>
              </w:rPr>
            </w:pPr>
            <w:r w:rsidRPr="00047902">
              <w:rPr>
                <w:sz w:val="20"/>
                <w:szCs w:val="20"/>
              </w:rPr>
              <w:t>Legal Advocacy and Accompaniment</w:t>
            </w:r>
          </w:p>
          <w:p w14:paraId="653EFF52" w14:textId="636ED024" w:rsidR="009C5E46" w:rsidRPr="00047902" w:rsidRDefault="0039764E" w:rsidP="00B73A2B">
            <w:pPr>
              <w:spacing w:after="0"/>
              <w:rPr>
                <w:sz w:val="20"/>
                <w:szCs w:val="20"/>
              </w:rPr>
            </w:pPr>
            <w:r w:rsidRPr="00047902">
              <w:rPr>
                <w:sz w:val="20"/>
                <w:szCs w:val="20"/>
              </w:rPr>
              <w:t>Legal Representation</w:t>
            </w:r>
          </w:p>
        </w:tc>
      </w:tr>
      <w:tr w:rsidR="000D0E2C" w:rsidRPr="00047902" w14:paraId="715938E3" w14:textId="77777777" w:rsidTr="00047902">
        <w:trPr>
          <w:trHeight w:val="300"/>
        </w:trPr>
        <w:tc>
          <w:tcPr>
            <w:tcW w:w="1075" w:type="dxa"/>
            <w:vMerge/>
            <w:vAlign w:val="center"/>
            <w:hideMark/>
          </w:tcPr>
          <w:p w14:paraId="7592C236"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1A317FEA" w14:textId="77777777" w:rsidR="009C5E46" w:rsidRPr="00047902" w:rsidRDefault="009C5E46" w:rsidP="00B73A2B">
            <w:pPr>
              <w:spacing w:after="0"/>
              <w:rPr>
                <w:sz w:val="20"/>
                <w:szCs w:val="20"/>
              </w:rPr>
            </w:pPr>
            <w:r w:rsidRPr="00047902">
              <w:rPr>
                <w:sz w:val="20"/>
                <w:szCs w:val="20"/>
              </w:rPr>
              <w:t>E02. Victim impact statement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59890E19" w14:textId="77777777" w:rsidR="0039764E" w:rsidRPr="00047902" w:rsidRDefault="0039764E" w:rsidP="00B73A2B">
            <w:pPr>
              <w:spacing w:after="0"/>
              <w:rPr>
                <w:sz w:val="20"/>
                <w:szCs w:val="20"/>
              </w:rPr>
            </w:pPr>
            <w:r w:rsidRPr="00047902">
              <w:rPr>
                <w:sz w:val="20"/>
                <w:szCs w:val="20"/>
              </w:rPr>
              <w:t>Legal Advocacy and Accompaniment</w:t>
            </w:r>
          </w:p>
          <w:p w14:paraId="7804F5DE" w14:textId="79EEB716" w:rsidR="009C5E46" w:rsidRPr="00047902" w:rsidRDefault="0039764E" w:rsidP="00B73A2B">
            <w:pPr>
              <w:spacing w:after="0"/>
              <w:rPr>
                <w:sz w:val="20"/>
                <w:szCs w:val="20"/>
              </w:rPr>
            </w:pPr>
            <w:r w:rsidRPr="00047902">
              <w:rPr>
                <w:sz w:val="20"/>
                <w:szCs w:val="20"/>
              </w:rPr>
              <w:t>Legal Representation</w:t>
            </w:r>
          </w:p>
        </w:tc>
      </w:tr>
      <w:tr w:rsidR="000D0E2C" w:rsidRPr="00047902" w14:paraId="27BE8B23" w14:textId="77777777" w:rsidTr="00047902">
        <w:trPr>
          <w:trHeight w:val="300"/>
        </w:trPr>
        <w:tc>
          <w:tcPr>
            <w:tcW w:w="1075" w:type="dxa"/>
            <w:vMerge/>
            <w:vAlign w:val="center"/>
            <w:hideMark/>
          </w:tcPr>
          <w:p w14:paraId="06E84465"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179487C6" w14:textId="77777777" w:rsidR="009C5E46" w:rsidRPr="00047902" w:rsidRDefault="009C5E46" w:rsidP="00B73A2B">
            <w:pPr>
              <w:spacing w:after="0"/>
              <w:rPr>
                <w:sz w:val="20"/>
                <w:szCs w:val="20"/>
              </w:rPr>
            </w:pPr>
            <w:r w:rsidRPr="00047902">
              <w:rPr>
                <w:sz w:val="20"/>
                <w:szCs w:val="20"/>
              </w:rPr>
              <w:t>E03. Assistance with restitution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68D42E7B" w14:textId="77777777" w:rsidR="0039764E" w:rsidRPr="00047902" w:rsidRDefault="0039764E" w:rsidP="00B73A2B">
            <w:pPr>
              <w:spacing w:after="0"/>
              <w:rPr>
                <w:sz w:val="20"/>
                <w:szCs w:val="20"/>
              </w:rPr>
            </w:pPr>
            <w:r w:rsidRPr="00047902">
              <w:rPr>
                <w:sz w:val="20"/>
                <w:szCs w:val="20"/>
              </w:rPr>
              <w:t>Legal Advocacy and Accompaniment</w:t>
            </w:r>
          </w:p>
          <w:p w14:paraId="3829696F" w14:textId="2F08027F" w:rsidR="009C5E46" w:rsidRPr="00047902" w:rsidRDefault="0039764E" w:rsidP="00B73A2B">
            <w:pPr>
              <w:spacing w:after="0"/>
              <w:rPr>
                <w:sz w:val="20"/>
                <w:szCs w:val="20"/>
              </w:rPr>
            </w:pPr>
            <w:r w:rsidRPr="00047902">
              <w:rPr>
                <w:sz w:val="20"/>
                <w:szCs w:val="20"/>
              </w:rPr>
              <w:t>Legal Representation</w:t>
            </w:r>
          </w:p>
        </w:tc>
      </w:tr>
      <w:tr w:rsidR="000D0E2C" w:rsidRPr="00047902" w14:paraId="53567180" w14:textId="77777777" w:rsidTr="00047902">
        <w:trPr>
          <w:trHeight w:val="300"/>
        </w:trPr>
        <w:tc>
          <w:tcPr>
            <w:tcW w:w="1075" w:type="dxa"/>
            <w:vMerge/>
            <w:vAlign w:val="center"/>
            <w:hideMark/>
          </w:tcPr>
          <w:p w14:paraId="53EC7FF3"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32F57CFF" w14:textId="77777777" w:rsidR="009C5E46" w:rsidRPr="00047902" w:rsidRDefault="009C5E46" w:rsidP="00B73A2B">
            <w:pPr>
              <w:spacing w:after="0"/>
              <w:rPr>
                <w:sz w:val="20"/>
                <w:szCs w:val="20"/>
              </w:rPr>
            </w:pPr>
            <w:r w:rsidRPr="00047902">
              <w:rPr>
                <w:sz w:val="20"/>
                <w:szCs w:val="20"/>
              </w:rPr>
              <w:t>E04. Civil legal assistance in obtaining protection or restraining order</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404F9AA8" w14:textId="77777777" w:rsidR="0039764E" w:rsidRPr="00047902" w:rsidRDefault="0039764E" w:rsidP="00B73A2B">
            <w:pPr>
              <w:spacing w:after="0"/>
              <w:rPr>
                <w:sz w:val="20"/>
                <w:szCs w:val="20"/>
              </w:rPr>
            </w:pPr>
            <w:r w:rsidRPr="00047902">
              <w:rPr>
                <w:sz w:val="20"/>
                <w:szCs w:val="20"/>
              </w:rPr>
              <w:t>Legal Advocacy and Accompaniment</w:t>
            </w:r>
          </w:p>
          <w:p w14:paraId="0EC915CF" w14:textId="48ECF01A" w:rsidR="009C5E46" w:rsidRPr="00047902" w:rsidRDefault="0039764E" w:rsidP="00B73A2B">
            <w:pPr>
              <w:spacing w:after="0"/>
              <w:rPr>
                <w:sz w:val="20"/>
                <w:szCs w:val="20"/>
              </w:rPr>
            </w:pPr>
            <w:r w:rsidRPr="00047902">
              <w:rPr>
                <w:sz w:val="20"/>
                <w:szCs w:val="20"/>
              </w:rPr>
              <w:t>Legal Representation</w:t>
            </w:r>
          </w:p>
        </w:tc>
      </w:tr>
      <w:tr w:rsidR="000D0E2C" w:rsidRPr="00047902" w14:paraId="67D3A746" w14:textId="77777777" w:rsidTr="00047902">
        <w:trPr>
          <w:trHeight w:val="300"/>
        </w:trPr>
        <w:tc>
          <w:tcPr>
            <w:tcW w:w="1075" w:type="dxa"/>
            <w:vMerge/>
            <w:vAlign w:val="center"/>
            <w:hideMark/>
          </w:tcPr>
          <w:p w14:paraId="364D2A65"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496037F0" w14:textId="77777777" w:rsidR="009C5E46" w:rsidRPr="00047902" w:rsidRDefault="009C5E46" w:rsidP="00B73A2B">
            <w:pPr>
              <w:spacing w:after="0"/>
              <w:rPr>
                <w:sz w:val="20"/>
                <w:szCs w:val="20"/>
              </w:rPr>
            </w:pPr>
            <w:r w:rsidRPr="00047902">
              <w:rPr>
                <w:sz w:val="20"/>
                <w:szCs w:val="20"/>
              </w:rPr>
              <w:t>E05. Civil legal assistance with family law issues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6DCAC795" w14:textId="77777777" w:rsidR="0039764E" w:rsidRPr="00047902" w:rsidRDefault="0039764E" w:rsidP="00B73A2B">
            <w:pPr>
              <w:spacing w:after="0"/>
              <w:rPr>
                <w:sz w:val="20"/>
                <w:szCs w:val="20"/>
              </w:rPr>
            </w:pPr>
            <w:r w:rsidRPr="00047902">
              <w:rPr>
                <w:sz w:val="20"/>
                <w:szCs w:val="20"/>
              </w:rPr>
              <w:t>Legal Advocacy and Accompaniment</w:t>
            </w:r>
          </w:p>
          <w:p w14:paraId="0B4EC476" w14:textId="17578B8E" w:rsidR="009C5E46" w:rsidRPr="00047902" w:rsidRDefault="0039764E" w:rsidP="00B73A2B">
            <w:pPr>
              <w:spacing w:after="0"/>
              <w:rPr>
                <w:sz w:val="20"/>
                <w:szCs w:val="20"/>
              </w:rPr>
            </w:pPr>
            <w:r w:rsidRPr="00047902">
              <w:rPr>
                <w:sz w:val="20"/>
                <w:szCs w:val="20"/>
              </w:rPr>
              <w:t>Legal Representation</w:t>
            </w:r>
          </w:p>
        </w:tc>
      </w:tr>
      <w:tr w:rsidR="000D0E2C" w:rsidRPr="00047902" w14:paraId="168D95F0" w14:textId="77777777" w:rsidTr="00047902">
        <w:trPr>
          <w:trHeight w:val="300"/>
        </w:trPr>
        <w:tc>
          <w:tcPr>
            <w:tcW w:w="1075" w:type="dxa"/>
            <w:vMerge/>
            <w:vAlign w:val="center"/>
            <w:hideMark/>
          </w:tcPr>
          <w:p w14:paraId="3DC5226A"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4EC60B42" w14:textId="77777777" w:rsidR="009C5E46" w:rsidRPr="00047902" w:rsidRDefault="009C5E46" w:rsidP="00B73A2B">
            <w:pPr>
              <w:spacing w:after="0"/>
              <w:rPr>
                <w:sz w:val="20"/>
                <w:szCs w:val="20"/>
              </w:rPr>
            </w:pPr>
            <w:r w:rsidRPr="00047902">
              <w:rPr>
                <w:sz w:val="20"/>
                <w:szCs w:val="20"/>
              </w:rPr>
              <w:t>E06. Other emergency justice</w:t>
            </w:r>
            <w:r w:rsidRPr="00047902">
              <w:rPr>
                <w:rFonts w:ascii="Cambria Math" w:hAnsi="Cambria Math" w:cs="Cambria Math"/>
                <w:sz w:val="20"/>
                <w:szCs w:val="20"/>
              </w:rPr>
              <w:t>‐</w:t>
            </w:r>
            <w:r w:rsidRPr="00047902">
              <w:rPr>
                <w:sz w:val="20"/>
                <w:szCs w:val="20"/>
              </w:rPr>
              <w:t>related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2A86CCE2" w14:textId="77777777" w:rsidR="0039764E" w:rsidRPr="00047902" w:rsidRDefault="0039764E" w:rsidP="00B73A2B">
            <w:pPr>
              <w:spacing w:after="0"/>
              <w:rPr>
                <w:sz w:val="20"/>
                <w:szCs w:val="20"/>
              </w:rPr>
            </w:pPr>
            <w:r w:rsidRPr="00047902">
              <w:rPr>
                <w:sz w:val="20"/>
                <w:szCs w:val="20"/>
              </w:rPr>
              <w:t>Legal Advocacy and Accompaniment</w:t>
            </w:r>
          </w:p>
          <w:p w14:paraId="1EAAB925" w14:textId="106EBAC5" w:rsidR="009C5E46" w:rsidRPr="00047902" w:rsidRDefault="0039764E" w:rsidP="00B73A2B">
            <w:pPr>
              <w:spacing w:after="0"/>
              <w:rPr>
                <w:sz w:val="20"/>
                <w:szCs w:val="20"/>
              </w:rPr>
            </w:pPr>
            <w:r w:rsidRPr="00047902">
              <w:rPr>
                <w:sz w:val="20"/>
                <w:szCs w:val="20"/>
              </w:rPr>
              <w:t>Legal Representation</w:t>
            </w:r>
          </w:p>
        </w:tc>
      </w:tr>
      <w:tr w:rsidR="000D0E2C" w:rsidRPr="00047902" w14:paraId="2F917014" w14:textId="77777777" w:rsidTr="00047902">
        <w:trPr>
          <w:trHeight w:val="300"/>
        </w:trPr>
        <w:tc>
          <w:tcPr>
            <w:tcW w:w="1075" w:type="dxa"/>
            <w:vMerge/>
            <w:vAlign w:val="center"/>
            <w:hideMark/>
          </w:tcPr>
          <w:p w14:paraId="50BDD554"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1DADD9C0" w14:textId="77777777" w:rsidR="009C5E46" w:rsidRPr="00047902" w:rsidRDefault="009C5E46" w:rsidP="00B73A2B">
            <w:pPr>
              <w:spacing w:after="0"/>
              <w:rPr>
                <w:sz w:val="20"/>
                <w:szCs w:val="20"/>
              </w:rPr>
            </w:pPr>
            <w:r w:rsidRPr="00047902">
              <w:rPr>
                <w:sz w:val="20"/>
                <w:szCs w:val="20"/>
              </w:rPr>
              <w:t>E07. Immigration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D9AB878" w14:textId="77777777" w:rsidR="0039764E" w:rsidRPr="00047902" w:rsidRDefault="0039764E" w:rsidP="00B73A2B">
            <w:pPr>
              <w:spacing w:after="0"/>
              <w:rPr>
                <w:sz w:val="20"/>
                <w:szCs w:val="20"/>
              </w:rPr>
            </w:pPr>
            <w:r w:rsidRPr="00047902">
              <w:rPr>
                <w:sz w:val="20"/>
                <w:szCs w:val="20"/>
              </w:rPr>
              <w:t>Legal Advocacy and Accompaniment</w:t>
            </w:r>
          </w:p>
          <w:p w14:paraId="3187533F" w14:textId="33A3CEDA" w:rsidR="009C5E46" w:rsidRPr="00047902" w:rsidRDefault="0039764E" w:rsidP="00B73A2B">
            <w:pPr>
              <w:spacing w:after="0"/>
              <w:rPr>
                <w:sz w:val="20"/>
                <w:szCs w:val="20"/>
              </w:rPr>
            </w:pPr>
            <w:r w:rsidRPr="00047902">
              <w:rPr>
                <w:sz w:val="20"/>
                <w:szCs w:val="20"/>
              </w:rPr>
              <w:t>Legal Representation</w:t>
            </w:r>
          </w:p>
        </w:tc>
      </w:tr>
      <w:tr w:rsidR="000D0E2C" w:rsidRPr="00047902" w14:paraId="6D445B4D" w14:textId="77777777" w:rsidTr="00047902">
        <w:trPr>
          <w:trHeight w:val="300"/>
        </w:trPr>
        <w:tc>
          <w:tcPr>
            <w:tcW w:w="1075" w:type="dxa"/>
            <w:vMerge/>
            <w:vAlign w:val="center"/>
            <w:hideMark/>
          </w:tcPr>
          <w:p w14:paraId="79858116"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11B61052" w14:textId="77777777" w:rsidR="009C5E46" w:rsidRPr="00047902" w:rsidRDefault="009C5E46" w:rsidP="00B73A2B">
            <w:pPr>
              <w:spacing w:after="0"/>
              <w:rPr>
                <w:sz w:val="20"/>
                <w:szCs w:val="20"/>
              </w:rPr>
            </w:pPr>
            <w:r w:rsidRPr="00047902">
              <w:rPr>
                <w:sz w:val="20"/>
                <w:szCs w:val="20"/>
              </w:rPr>
              <w:t>E08. Prosecution interview advocacy/accompaniment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00A01619" w14:textId="77777777" w:rsidR="0039764E" w:rsidRPr="00047902" w:rsidRDefault="0039764E" w:rsidP="00B73A2B">
            <w:pPr>
              <w:spacing w:after="0"/>
              <w:rPr>
                <w:sz w:val="20"/>
                <w:szCs w:val="20"/>
              </w:rPr>
            </w:pPr>
            <w:r w:rsidRPr="00047902">
              <w:rPr>
                <w:sz w:val="20"/>
                <w:szCs w:val="20"/>
              </w:rPr>
              <w:t>Legal Advocacy and Accompaniment</w:t>
            </w:r>
          </w:p>
          <w:p w14:paraId="109CDFDA" w14:textId="187C7069" w:rsidR="009C5E46" w:rsidRPr="00047902" w:rsidRDefault="0039764E" w:rsidP="00B73A2B">
            <w:pPr>
              <w:spacing w:after="0"/>
              <w:rPr>
                <w:sz w:val="20"/>
                <w:szCs w:val="20"/>
              </w:rPr>
            </w:pPr>
            <w:r w:rsidRPr="00047902">
              <w:rPr>
                <w:sz w:val="20"/>
                <w:szCs w:val="20"/>
              </w:rPr>
              <w:t>Legal Representation</w:t>
            </w:r>
          </w:p>
        </w:tc>
      </w:tr>
      <w:tr w:rsidR="000D0E2C" w:rsidRPr="00047902" w14:paraId="3ED60784" w14:textId="77777777" w:rsidTr="00047902">
        <w:trPr>
          <w:trHeight w:val="300"/>
        </w:trPr>
        <w:tc>
          <w:tcPr>
            <w:tcW w:w="1075" w:type="dxa"/>
            <w:vMerge/>
            <w:vAlign w:val="center"/>
            <w:hideMark/>
          </w:tcPr>
          <w:p w14:paraId="726F8025"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3A94104A" w14:textId="77777777" w:rsidR="009C5E46" w:rsidRPr="00047902" w:rsidRDefault="009C5E46" w:rsidP="00B73A2B">
            <w:pPr>
              <w:spacing w:after="0"/>
              <w:rPr>
                <w:sz w:val="20"/>
                <w:szCs w:val="20"/>
              </w:rPr>
            </w:pPr>
            <w:r w:rsidRPr="00047902">
              <w:rPr>
                <w:sz w:val="20"/>
                <w:szCs w:val="20"/>
              </w:rPr>
              <w:t>E09. Law Enforcement Interview advocacy/accompaniment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0290DBBC" w14:textId="77777777" w:rsidR="0039764E" w:rsidRPr="00047902" w:rsidRDefault="0039764E" w:rsidP="00B73A2B">
            <w:pPr>
              <w:spacing w:after="0"/>
              <w:rPr>
                <w:sz w:val="20"/>
                <w:szCs w:val="20"/>
              </w:rPr>
            </w:pPr>
            <w:r w:rsidRPr="00047902">
              <w:rPr>
                <w:sz w:val="20"/>
                <w:szCs w:val="20"/>
              </w:rPr>
              <w:t>Legal Advocacy and Accompaniment</w:t>
            </w:r>
          </w:p>
          <w:p w14:paraId="5D41C2AB" w14:textId="0A4A5DB1" w:rsidR="009C5E46" w:rsidRPr="00047902" w:rsidRDefault="0039764E" w:rsidP="00B73A2B">
            <w:pPr>
              <w:spacing w:after="0"/>
              <w:rPr>
                <w:sz w:val="20"/>
                <w:szCs w:val="20"/>
              </w:rPr>
            </w:pPr>
            <w:r w:rsidRPr="00047902">
              <w:rPr>
                <w:sz w:val="20"/>
                <w:szCs w:val="20"/>
              </w:rPr>
              <w:t>Legal Representation</w:t>
            </w:r>
          </w:p>
        </w:tc>
      </w:tr>
      <w:tr w:rsidR="000D0E2C" w:rsidRPr="00047902" w14:paraId="4DE407D7" w14:textId="77777777" w:rsidTr="00047902">
        <w:trPr>
          <w:trHeight w:val="300"/>
        </w:trPr>
        <w:tc>
          <w:tcPr>
            <w:tcW w:w="1075" w:type="dxa"/>
            <w:vMerge/>
            <w:vAlign w:val="center"/>
            <w:hideMark/>
          </w:tcPr>
          <w:p w14:paraId="33EB3449"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6141AC7C" w14:textId="77777777" w:rsidR="009C5E46" w:rsidRPr="00047902" w:rsidRDefault="009C5E46" w:rsidP="00B73A2B">
            <w:pPr>
              <w:spacing w:after="0"/>
              <w:rPr>
                <w:sz w:val="20"/>
                <w:szCs w:val="20"/>
              </w:rPr>
            </w:pPr>
            <w:r w:rsidRPr="00047902">
              <w:rPr>
                <w:sz w:val="20"/>
                <w:szCs w:val="20"/>
              </w:rPr>
              <w:t>E10. Criminal advocacy/accompaniment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0ED1B377" w14:textId="77777777" w:rsidR="0039764E" w:rsidRPr="00047902" w:rsidRDefault="0039764E" w:rsidP="00B73A2B">
            <w:pPr>
              <w:spacing w:after="0"/>
              <w:rPr>
                <w:sz w:val="20"/>
                <w:szCs w:val="20"/>
              </w:rPr>
            </w:pPr>
            <w:r w:rsidRPr="00047902">
              <w:rPr>
                <w:sz w:val="20"/>
                <w:szCs w:val="20"/>
              </w:rPr>
              <w:t>Legal Advocacy and Accompaniment</w:t>
            </w:r>
          </w:p>
          <w:p w14:paraId="2F82F454" w14:textId="1DDE9028" w:rsidR="009C5E46" w:rsidRPr="00047902" w:rsidRDefault="0039764E" w:rsidP="00B73A2B">
            <w:pPr>
              <w:spacing w:after="0"/>
              <w:rPr>
                <w:sz w:val="20"/>
                <w:szCs w:val="20"/>
              </w:rPr>
            </w:pPr>
            <w:r w:rsidRPr="00047902">
              <w:rPr>
                <w:sz w:val="20"/>
                <w:szCs w:val="20"/>
              </w:rPr>
              <w:t>Legal Representation</w:t>
            </w:r>
          </w:p>
        </w:tc>
      </w:tr>
      <w:tr w:rsidR="000D0E2C" w:rsidRPr="00047902" w14:paraId="69AD0B5E" w14:textId="77777777" w:rsidTr="00047902">
        <w:trPr>
          <w:trHeight w:val="300"/>
        </w:trPr>
        <w:tc>
          <w:tcPr>
            <w:tcW w:w="1075" w:type="dxa"/>
            <w:vMerge/>
            <w:vAlign w:val="center"/>
            <w:hideMark/>
          </w:tcPr>
          <w:p w14:paraId="400DAE54"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67E5A395" w14:textId="77777777" w:rsidR="009C5E46" w:rsidRPr="00047902" w:rsidRDefault="009C5E46" w:rsidP="00B73A2B">
            <w:pPr>
              <w:spacing w:after="0"/>
              <w:rPr>
                <w:sz w:val="20"/>
                <w:szCs w:val="20"/>
              </w:rPr>
            </w:pPr>
            <w:r w:rsidRPr="00047902">
              <w:rPr>
                <w:sz w:val="20"/>
                <w:szCs w:val="20"/>
              </w:rPr>
              <w:t>E11. Other legal advice and/or counsel</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7FC160A0" w14:textId="77777777" w:rsidR="0039764E" w:rsidRPr="00047902" w:rsidRDefault="0039764E" w:rsidP="00B73A2B">
            <w:pPr>
              <w:spacing w:after="0"/>
              <w:rPr>
                <w:sz w:val="20"/>
                <w:szCs w:val="20"/>
              </w:rPr>
            </w:pPr>
            <w:r w:rsidRPr="00047902">
              <w:rPr>
                <w:sz w:val="20"/>
                <w:szCs w:val="20"/>
              </w:rPr>
              <w:t>Legal Advocacy and Accompaniment</w:t>
            </w:r>
          </w:p>
          <w:p w14:paraId="6FC16783" w14:textId="38A4C6C6" w:rsidR="009C5E46" w:rsidRPr="00047902" w:rsidRDefault="0039764E" w:rsidP="00B73A2B">
            <w:pPr>
              <w:spacing w:after="0"/>
              <w:rPr>
                <w:sz w:val="20"/>
                <w:szCs w:val="20"/>
              </w:rPr>
            </w:pPr>
            <w:r w:rsidRPr="00047902">
              <w:rPr>
                <w:sz w:val="20"/>
                <w:szCs w:val="20"/>
              </w:rPr>
              <w:t>Legal Representation</w:t>
            </w:r>
          </w:p>
        </w:tc>
      </w:tr>
      <w:tr w:rsidR="000D0E2C" w:rsidRPr="00047902" w14:paraId="0FB1716C" w14:textId="77777777" w:rsidTr="00047902">
        <w:trPr>
          <w:trHeight w:val="300"/>
        </w:trPr>
        <w:tc>
          <w:tcPr>
            <w:tcW w:w="1075" w:type="dxa"/>
            <w:vMerge/>
            <w:vAlign w:val="center"/>
            <w:hideMark/>
          </w:tcPr>
          <w:p w14:paraId="2E99FBE0"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vAlign w:val="bottom"/>
            <w:hideMark/>
          </w:tcPr>
          <w:p w14:paraId="64609B56" w14:textId="77777777" w:rsidR="009C5E46" w:rsidRPr="00047902" w:rsidRDefault="009C5E46" w:rsidP="00B73A2B">
            <w:pPr>
              <w:spacing w:after="0"/>
              <w:rPr>
                <w:sz w:val="20"/>
                <w:szCs w:val="20"/>
              </w:rPr>
            </w:pPr>
            <w:r w:rsidRPr="00047902">
              <w:rPr>
                <w:sz w:val="20"/>
                <w:szCs w:val="20"/>
              </w:rPr>
              <w:t>II-7 Individual Count: Crime Victim Compensation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2CC"/>
            <w:noWrap/>
            <w:vAlign w:val="bottom"/>
            <w:hideMark/>
          </w:tcPr>
          <w:p w14:paraId="4BDF6660" w14:textId="77777777" w:rsidR="0039764E" w:rsidRPr="00047902" w:rsidRDefault="0039764E" w:rsidP="00B73A2B">
            <w:pPr>
              <w:spacing w:after="0"/>
              <w:rPr>
                <w:sz w:val="20"/>
                <w:szCs w:val="20"/>
              </w:rPr>
            </w:pPr>
            <w:r w:rsidRPr="00047902">
              <w:rPr>
                <w:sz w:val="20"/>
                <w:szCs w:val="20"/>
              </w:rPr>
              <w:t>Legal Advocacy and Accompaniment</w:t>
            </w:r>
          </w:p>
          <w:p w14:paraId="69341FB6" w14:textId="54673CED" w:rsidR="009C5E46" w:rsidRPr="00047902" w:rsidRDefault="0039764E" w:rsidP="00B73A2B">
            <w:pPr>
              <w:spacing w:after="0"/>
              <w:rPr>
                <w:sz w:val="20"/>
                <w:szCs w:val="20"/>
              </w:rPr>
            </w:pPr>
            <w:r w:rsidRPr="00047902">
              <w:rPr>
                <w:sz w:val="20"/>
                <w:szCs w:val="20"/>
              </w:rPr>
              <w:t>Legal Representation</w:t>
            </w:r>
          </w:p>
        </w:tc>
      </w:tr>
      <w:tr w:rsidR="000D0E2C" w:rsidRPr="00047902" w14:paraId="1F5909F0" w14:textId="77777777" w:rsidTr="00047902">
        <w:trPr>
          <w:trHeight w:val="300"/>
        </w:trPr>
        <w:tc>
          <w:tcPr>
            <w:tcW w:w="10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textDirection w:val="btLr"/>
            <w:vAlign w:val="center"/>
            <w:hideMark/>
          </w:tcPr>
          <w:p w14:paraId="2558E9B8" w14:textId="722DC1D9" w:rsidR="009C5E46" w:rsidRPr="00047902" w:rsidRDefault="00000000" w:rsidP="00B73A2B">
            <w:pPr>
              <w:spacing w:after="0"/>
              <w:rPr>
                <w:b/>
                <w:bCs/>
                <w:sz w:val="20"/>
                <w:szCs w:val="20"/>
              </w:rPr>
            </w:pPr>
            <w:hyperlink r:id="rId28" w:history="1">
              <w:r w:rsidR="009C5E46" w:rsidRPr="00047902">
                <w:rPr>
                  <w:rStyle w:val="Hyperlink"/>
                  <w:b/>
                  <w:bCs/>
                  <w:sz w:val="20"/>
                  <w:szCs w:val="20"/>
                </w:rPr>
                <w:t>OVAG</w:t>
              </w:r>
            </w:hyperlink>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5F0AF522" w14:textId="618EC5C3" w:rsidR="009C5E46" w:rsidRPr="00047902" w:rsidRDefault="009C5E46" w:rsidP="00B73A2B">
            <w:pPr>
              <w:spacing w:after="0"/>
              <w:rPr>
                <w:sz w:val="20"/>
                <w:szCs w:val="20"/>
              </w:rPr>
            </w:pPr>
            <w:r w:rsidRPr="00047902">
              <w:rPr>
                <w:sz w:val="20"/>
                <w:szCs w:val="20"/>
              </w:rPr>
              <w:t>Accompaniment</w:t>
            </w:r>
            <w:r w:rsidR="00440827" w:rsidRPr="00047902">
              <w:rPr>
                <w:sz w:val="20"/>
                <w:szCs w:val="20"/>
              </w:rPr>
              <w:t>:</w:t>
            </w:r>
            <w:r w:rsidR="00804792" w:rsidRPr="00047902">
              <w:rPr>
                <w:sz w:val="20"/>
                <w:szCs w:val="20"/>
              </w:rPr>
              <w:t xml:space="preserve"> to</w:t>
            </w:r>
            <w:r w:rsidRPr="00047902">
              <w:rPr>
                <w:sz w:val="20"/>
                <w:szCs w:val="20"/>
              </w:rPr>
              <w:t xml:space="preserve"> hospitals, law enforcement offices, prosecutors’ offices and courts</w:t>
            </w:r>
            <w:r w:rsidR="00B86DD5" w:rsidRPr="00047902">
              <w:rPr>
                <w:sz w:val="20"/>
                <w:szCs w:val="20"/>
              </w:rPr>
              <w:t xml:space="preserve"> (in-person)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2901BEF7" w14:textId="77777777" w:rsidR="00426E11" w:rsidRPr="00047902" w:rsidRDefault="00426E11" w:rsidP="00B73A2B">
            <w:pPr>
              <w:spacing w:after="0"/>
              <w:rPr>
                <w:sz w:val="20"/>
                <w:szCs w:val="20"/>
              </w:rPr>
            </w:pPr>
            <w:r w:rsidRPr="00047902">
              <w:rPr>
                <w:sz w:val="20"/>
                <w:szCs w:val="20"/>
              </w:rPr>
              <w:t>Legal Advocacy and Accompaniment</w:t>
            </w:r>
          </w:p>
          <w:p w14:paraId="426B0985" w14:textId="5EB556E6" w:rsidR="009C5E46" w:rsidRPr="00047902" w:rsidRDefault="00426E11" w:rsidP="00B73A2B">
            <w:pPr>
              <w:spacing w:after="0"/>
              <w:rPr>
                <w:sz w:val="20"/>
                <w:szCs w:val="20"/>
              </w:rPr>
            </w:pPr>
            <w:r w:rsidRPr="00047902">
              <w:rPr>
                <w:sz w:val="20"/>
                <w:szCs w:val="20"/>
              </w:rPr>
              <w:t>Medical Accompaniment</w:t>
            </w:r>
          </w:p>
        </w:tc>
      </w:tr>
      <w:tr w:rsidR="000D0E2C" w:rsidRPr="00047902" w14:paraId="684EF77C" w14:textId="77777777" w:rsidTr="00047902">
        <w:trPr>
          <w:trHeight w:val="300"/>
        </w:trPr>
        <w:tc>
          <w:tcPr>
            <w:tcW w:w="1075" w:type="dxa"/>
            <w:vMerge/>
            <w:vAlign w:val="center"/>
            <w:hideMark/>
          </w:tcPr>
          <w:p w14:paraId="35DEEEC4"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447A9FFB" w14:textId="1C00B0E3" w:rsidR="009C5E46" w:rsidRPr="00047902" w:rsidRDefault="009C5E46" w:rsidP="00B73A2B">
            <w:pPr>
              <w:spacing w:after="0"/>
              <w:rPr>
                <w:sz w:val="20"/>
                <w:szCs w:val="20"/>
              </w:rPr>
            </w:pPr>
            <w:r w:rsidRPr="00047902">
              <w:rPr>
                <w:sz w:val="20"/>
                <w:szCs w:val="20"/>
              </w:rPr>
              <w:t>Advocacy</w:t>
            </w:r>
            <w:r w:rsidR="00440827" w:rsidRPr="00047902">
              <w:rPr>
                <w:sz w:val="20"/>
                <w:szCs w:val="20"/>
              </w:rPr>
              <w:t xml:space="preserve">: </w:t>
            </w:r>
            <w:r w:rsidR="00B86DD5" w:rsidRPr="00047902">
              <w:rPr>
                <w:sz w:val="20"/>
                <w:szCs w:val="20"/>
              </w:rPr>
              <w:t>in-person or telecommunication on behalf of a victim to third parties.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62B41BCE" w14:textId="23174DC0" w:rsidR="00B9271F" w:rsidRPr="00047902" w:rsidRDefault="00B9271F" w:rsidP="00B73A2B">
            <w:pPr>
              <w:spacing w:after="0"/>
              <w:rPr>
                <w:i/>
                <w:iCs/>
                <w:sz w:val="20"/>
                <w:szCs w:val="20"/>
              </w:rPr>
            </w:pPr>
            <w:r w:rsidRPr="00047902">
              <w:rPr>
                <w:i/>
                <w:iCs/>
                <w:sz w:val="20"/>
                <w:szCs w:val="20"/>
              </w:rPr>
              <w:t>Dependent on the Advocacy Provided</w:t>
            </w:r>
          </w:p>
          <w:p w14:paraId="329B96D0" w14:textId="77777777" w:rsidR="00B9271F" w:rsidRPr="00047902" w:rsidRDefault="00B9271F" w:rsidP="00B73A2B">
            <w:pPr>
              <w:spacing w:after="0"/>
              <w:rPr>
                <w:sz w:val="20"/>
                <w:szCs w:val="20"/>
              </w:rPr>
            </w:pPr>
            <w:r w:rsidRPr="00047902">
              <w:rPr>
                <w:sz w:val="20"/>
                <w:szCs w:val="20"/>
              </w:rPr>
              <w:t>Children’s Advocacy and Services</w:t>
            </w:r>
          </w:p>
          <w:p w14:paraId="15F56F66" w14:textId="77777777" w:rsidR="00B9271F" w:rsidRPr="00047902" w:rsidRDefault="00B9271F" w:rsidP="00B73A2B">
            <w:pPr>
              <w:spacing w:after="0"/>
              <w:rPr>
                <w:sz w:val="20"/>
                <w:szCs w:val="20"/>
              </w:rPr>
            </w:pPr>
            <w:r w:rsidRPr="00047902">
              <w:rPr>
                <w:sz w:val="20"/>
                <w:szCs w:val="20"/>
              </w:rPr>
              <w:t>Economic/Housing Advocacy</w:t>
            </w:r>
          </w:p>
          <w:p w14:paraId="03BF5AA0" w14:textId="77777777" w:rsidR="00B9271F" w:rsidRPr="00047902" w:rsidRDefault="00B9271F" w:rsidP="00B73A2B">
            <w:pPr>
              <w:spacing w:after="0"/>
              <w:rPr>
                <w:sz w:val="20"/>
                <w:szCs w:val="20"/>
              </w:rPr>
            </w:pPr>
            <w:r w:rsidRPr="00047902">
              <w:rPr>
                <w:sz w:val="20"/>
                <w:szCs w:val="20"/>
              </w:rPr>
              <w:t>General Advocacy</w:t>
            </w:r>
          </w:p>
          <w:p w14:paraId="2F5844AA" w14:textId="09814AE4" w:rsidR="00E57A83" w:rsidRPr="00047902" w:rsidRDefault="00B9271F" w:rsidP="00B73A2B">
            <w:pPr>
              <w:spacing w:after="0"/>
              <w:rPr>
                <w:sz w:val="20"/>
                <w:szCs w:val="20"/>
              </w:rPr>
            </w:pPr>
            <w:r w:rsidRPr="00047902">
              <w:rPr>
                <w:sz w:val="20"/>
                <w:szCs w:val="20"/>
              </w:rPr>
              <w:t>Health Advocacy</w:t>
            </w:r>
          </w:p>
        </w:tc>
      </w:tr>
      <w:tr w:rsidR="000D0E2C" w:rsidRPr="00047902" w14:paraId="1B733147" w14:textId="77777777" w:rsidTr="00047902">
        <w:trPr>
          <w:trHeight w:val="300"/>
        </w:trPr>
        <w:tc>
          <w:tcPr>
            <w:tcW w:w="1075" w:type="dxa"/>
            <w:vMerge/>
            <w:vAlign w:val="center"/>
            <w:hideMark/>
          </w:tcPr>
          <w:p w14:paraId="3879460F"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1F818A83" w14:textId="77777777" w:rsidR="009C5E46" w:rsidRPr="00047902" w:rsidRDefault="009C5E46" w:rsidP="00B73A2B">
            <w:pPr>
              <w:spacing w:after="0"/>
              <w:rPr>
                <w:sz w:val="20"/>
                <w:szCs w:val="20"/>
              </w:rPr>
            </w:pPr>
            <w:r w:rsidRPr="00047902">
              <w:rPr>
                <w:sz w:val="20"/>
                <w:szCs w:val="20"/>
              </w:rPr>
              <w:t>Assistance with Crime Victim's Compensation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33FB8E82" w14:textId="77777777" w:rsidR="001A5E72" w:rsidRPr="00047902" w:rsidRDefault="001A5E72" w:rsidP="00B73A2B">
            <w:pPr>
              <w:spacing w:after="0"/>
              <w:rPr>
                <w:sz w:val="20"/>
                <w:szCs w:val="20"/>
              </w:rPr>
            </w:pPr>
            <w:r w:rsidRPr="00047902">
              <w:rPr>
                <w:sz w:val="20"/>
                <w:szCs w:val="20"/>
              </w:rPr>
              <w:t>Legal Advocacy and Accompaniment</w:t>
            </w:r>
          </w:p>
          <w:p w14:paraId="47AB8DFE" w14:textId="5496E72B" w:rsidR="009C5E46" w:rsidRPr="00047902" w:rsidRDefault="001A5E72" w:rsidP="00B73A2B">
            <w:pPr>
              <w:spacing w:after="0"/>
              <w:rPr>
                <w:sz w:val="20"/>
                <w:szCs w:val="20"/>
              </w:rPr>
            </w:pPr>
            <w:r w:rsidRPr="00047902">
              <w:rPr>
                <w:sz w:val="20"/>
                <w:szCs w:val="20"/>
              </w:rPr>
              <w:t>Legal Representation</w:t>
            </w:r>
          </w:p>
        </w:tc>
      </w:tr>
      <w:tr w:rsidR="000D0E2C" w:rsidRPr="00047902" w14:paraId="6B53A51D" w14:textId="77777777" w:rsidTr="00047902">
        <w:trPr>
          <w:trHeight w:val="300"/>
        </w:trPr>
        <w:tc>
          <w:tcPr>
            <w:tcW w:w="1075" w:type="dxa"/>
            <w:vMerge/>
            <w:vAlign w:val="center"/>
            <w:hideMark/>
          </w:tcPr>
          <w:p w14:paraId="2D3628C4"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11C6B4FB" w14:textId="77777777" w:rsidR="009C5E46" w:rsidRPr="00047902" w:rsidRDefault="009C5E46" w:rsidP="00B73A2B">
            <w:pPr>
              <w:spacing w:after="0"/>
              <w:rPr>
                <w:sz w:val="20"/>
                <w:szCs w:val="20"/>
              </w:rPr>
            </w:pPr>
            <w:r w:rsidRPr="00047902">
              <w:rPr>
                <w:sz w:val="20"/>
                <w:szCs w:val="20"/>
              </w:rPr>
              <w:t>Assistance with Texas SAVNS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12124F64" w14:textId="77777777" w:rsidR="001A5E72" w:rsidRPr="00047902" w:rsidRDefault="001A5E72" w:rsidP="00B73A2B">
            <w:pPr>
              <w:spacing w:after="0"/>
              <w:rPr>
                <w:sz w:val="20"/>
                <w:szCs w:val="20"/>
              </w:rPr>
            </w:pPr>
            <w:r w:rsidRPr="00047902">
              <w:rPr>
                <w:sz w:val="20"/>
                <w:szCs w:val="20"/>
              </w:rPr>
              <w:t>Legal Advocacy and Accompaniment</w:t>
            </w:r>
          </w:p>
          <w:p w14:paraId="0F19C97E" w14:textId="637C789B" w:rsidR="009C5E46" w:rsidRPr="00047902" w:rsidRDefault="001A5E72" w:rsidP="00B73A2B">
            <w:pPr>
              <w:spacing w:after="0"/>
              <w:rPr>
                <w:sz w:val="20"/>
                <w:szCs w:val="20"/>
              </w:rPr>
            </w:pPr>
            <w:r w:rsidRPr="00047902">
              <w:rPr>
                <w:sz w:val="20"/>
                <w:szCs w:val="20"/>
              </w:rPr>
              <w:t>Legal Representation</w:t>
            </w:r>
          </w:p>
        </w:tc>
      </w:tr>
      <w:tr w:rsidR="000D0E2C" w:rsidRPr="00047902" w14:paraId="7A057A58" w14:textId="77777777" w:rsidTr="00047902">
        <w:trPr>
          <w:trHeight w:val="300"/>
        </w:trPr>
        <w:tc>
          <w:tcPr>
            <w:tcW w:w="1075" w:type="dxa"/>
            <w:vMerge/>
            <w:vAlign w:val="center"/>
            <w:hideMark/>
          </w:tcPr>
          <w:p w14:paraId="02F2282C"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1EFBE359" w14:textId="77777777" w:rsidR="009C5E46" w:rsidRPr="00047902" w:rsidRDefault="009C5E46" w:rsidP="00B73A2B">
            <w:pPr>
              <w:spacing w:after="0"/>
              <w:rPr>
                <w:sz w:val="20"/>
                <w:szCs w:val="20"/>
              </w:rPr>
            </w:pPr>
            <w:r w:rsidRPr="00047902">
              <w:rPr>
                <w:sz w:val="20"/>
                <w:szCs w:val="20"/>
              </w:rPr>
              <w:t>Assistance with Restitution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7E36AB40" w14:textId="77777777" w:rsidR="001A5E72" w:rsidRPr="00047902" w:rsidRDefault="001A5E72" w:rsidP="00B73A2B">
            <w:pPr>
              <w:spacing w:after="0"/>
              <w:rPr>
                <w:sz w:val="20"/>
                <w:szCs w:val="20"/>
              </w:rPr>
            </w:pPr>
            <w:r w:rsidRPr="00047902">
              <w:rPr>
                <w:sz w:val="20"/>
                <w:szCs w:val="20"/>
              </w:rPr>
              <w:t>Legal Advocacy and Accompaniment</w:t>
            </w:r>
          </w:p>
          <w:p w14:paraId="404D8C20" w14:textId="1254C37E" w:rsidR="009C5E46" w:rsidRPr="00047902" w:rsidRDefault="001A5E72" w:rsidP="00B73A2B">
            <w:pPr>
              <w:spacing w:after="0"/>
              <w:rPr>
                <w:sz w:val="20"/>
                <w:szCs w:val="20"/>
              </w:rPr>
            </w:pPr>
            <w:r w:rsidRPr="00047902">
              <w:rPr>
                <w:sz w:val="20"/>
                <w:szCs w:val="20"/>
              </w:rPr>
              <w:t>Legal Representation</w:t>
            </w:r>
          </w:p>
        </w:tc>
      </w:tr>
      <w:tr w:rsidR="000E4F02" w:rsidRPr="00047902" w14:paraId="00E05FB1" w14:textId="77777777" w:rsidTr="00047902">
        <w:trPr>
          <w:trHeight w:val="300"/>
        </w:trPr>
        <w:tc>
          <w:tcPr>
            <w:tcW w:w="1075" w:type="dxa"/>
            <w:vMerge/>
            <w:vAlign w:val="center"/>
            <w:hideMark/>
          </w:tcPr>
          <w:p w14:paraId="3F337030"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3363C2C5" w14:textId="77777777" w:rsidR="009C5E46" w:rsidRPr="00047902" w:rsidRDefault="009C5E46" w:rsidP="00B73A2B">
            <w:pPr>
              <w:spacing w:after="0"/>
              <w:rPr>
                <w:sz w:val="20"/>
                <w:szCs w:val="20"/>
              </w:rPr>
            </w:pPr>
            <w:r w:rsidRPr="00047902">
              <w:rPr>
                <w:sz w:val="20"/>
                <w:szCs w:val="20"/>
              </w:rPr>
              <w:t>Assistance with Victim Impact Panels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1A04A1D0" w14:textId="113EA453" w:rsidR="001A5E72" w:rsidRPr="00047902" w:rsidRDefault="001A5E72" w:rsidP="00B73A2B">
            <w:pPr>
              <w:spacing w:after="0"/>
              <w:rPr>
                <w:sz w:val="20"/>
                <w:szCs w:val="20"/>
              </w:rPr>
            </w:pPr>
            <w:r w:rsidRPr="00047902">
              <w:rPr>
                <w:sz w:val="20"/>
                <w:szCs w:val="20"/>
              </w:rPr>
              <w:t>Legal Advocacy and Accompaniment</w:t>
            </w:r>
          </w:p>
          <w:p w14:paraId="1533D789" w14:textId="3EC05F7C" w:rsidR="009C5E46" w:rsidRPr="00047902" w:rsidRDefault="001A5E72" w:rsidP="00B73A2B">
            <w:pPr>
              <w:spacing w:after="0"/>
              <w:rPr>
                <w:sz w:val="20"/>
                <w:szCs w:val="20"/>
              </w:rPr>
            </w:pPr>
            <w:r w:rsidRPr="00047902">
              <w:rPr>
                <w:sz w:val="20"/>
                <w:szCs w:val="20"/>
              </w:rPr>
              <w:t>Legal Representation</w:t>
            </w:r>
          </w:p>
        </w:tc>
      </w:tr>
      <w:tr w:rsidR="000E4F02" w:rsidRPr="00047902" w14:paraId="2E6FDDD7" w14:textId="77777777" w:rsidTr="00047902">
        <w:trPr>
          <w:trHeight w:val="300"/>
        </w:trPr>
        <w:tc>
          <w:tcPr>
            <w:tcW w:w="1075" w:type="dxa"/>
            <w:vMerge/>
            <w:vAlign w:val="center"/>
            <w:hideMark/>
          </w:tcPr>
          <w:p w14:paraId="3AC3B044"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004DE591" w14:textId="77777777" w:rsidR="009C5E46" w:rsidRPr="00047902" w:rsidRDefault="009C5E46" w:rsidP="00B73A2B">
            <w:pPr>
              <w:spacing w:after="0"/>
              <w:rPr>
                <w:sz w:val="20"/>
                <w:szCs w:val="20"/>
              </w:rPr>
            </w:pPr>
            <w:r w:rsidRPr="00047902">
              <w:rPr>
                <w:sz w:val="20"/>
                <w:szCs w:val="20"/>
              </w:rPr>
              <w:t>Assistance with Victim Impact Statements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54DAE03A" w14:textId="77777777" w:rsidR="001A5E72" w:rsidRPr="00047902" w:rsidRDefault="001A5E72" w:rsidP="00B73A2B">
            <w:pPr>
              <w:spacing w:after="0"/>
              <w:rPr>
                <w:sz w:val="20"/>
                <w:szCs w:val="20"/>
              </w:rPr>
            </w:pPr>
            <w:r w:rsidRPr="00047902">
              <w:rPr>
                <w:sz w:val="20"/>
                <w:szCs w:val="20"/>
              </w:rPr>
              <w:t>Legal Advocacy and Accompaniment</w:t>
            </w:r>
          </w:p>
          <w:p w14:paraId="476CA7D8" w14:textId="6BD8F459" w:rsidR="009C5E46" w:rsidRPr="00047902" w:rsidRDefault="001A5E72" w:rsidP="00B73A2B">
            <w:pPr>
              <w:spacing w:after="0"/>
              <w:rPr>
                <w:sz w:val="20"/>
                <w:szCs w:val="20"/>
              </w:rPr>
            </w:pPr>
            <w:r w:rsidRPr="00047902">
              <w:rPr>
                <w:sz w:val="20"/>
                <w:szCs w:val="20"/>
              </w:rPr>
              <w:t>Legal Representation</w:t>
            </w:r>
          </w:p>
        </w:tc>
      </w:tr>
      <w:tr w:rsidR="000D0E2C" w:rsidRPr="00047902" w14:paraId="1CE06831" w14:textId="77777777" w:rsidTr="00047902">
        <w:trPr>
          <w:trHeight w:val="300"/>
        </w:trPr>
        <w:tc>
          <w:tcPr>
            <w:tcW w:w="1075" w:type="dxa"/>
            <w:vMerge/>
            <w:vAlign w:val="center"/>
            <w:hideMark/>
          </w:tcPr>
          <w:p w14:paraId="149E5733"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19840E0E" w14:textId="77777777" w:rsidR="009C5E46" w:rsidRPr="00047902" w:rsidRDefault="009C5E46" w:rsidP="00B73A2B">
            <w:pPr>
              <w:spacing w:after="0"/>
              <w:rPr>
                <w:sz w:val="20"/>
                <w:szCs w:val="20"/>
              </w:rPr>
            </w:pPr>
            <w:r w:rsidRPr="00047902">
              <w:rPr>
                <w:sz w:val="20"/>
                <w:szCs w:val="20"/>
              </w:rPr>
              <w:t>Crisis Intervention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3E4BB9E0" w14:textId="77777777" w:rsidR="001A5E72" w:rsidRPr="00047902" w:rsidRDefault="001A5E72" w:rsidP="00B73A2B">
            <w:pPr>
              <w:spacing w:after="0"/>
              <w:rPr>
                <w:sz w:val="20"/>
                <w:szCs w:val="20"/>
              </w:rPr>
            </w:pPr>
            <w:r w:rsidRPr="00047902">
              <w:rPr>
                <w:sz w:val="20"/>
                <w:szCs w:val="20"/>
              </w:rPr>
              <w:t>Crisis Intervention</w:t>
            </w:r>
          </w:p>
          <w:p w14:paraId="7A1BF058" w14:textId="490A88C1" w:rsidR="008F6888" w:rsidRPr="00047902" w:rsidRDefault="008F6888" w:rsidP="00B73A2B">
            <w:pPr>
              <w:spacing w:after="0"/>
              <w:rPr>
                <w:sz w:val="20"/>
                <w:szCs w:val="20"/>
              </w:rPr>
            </w:pPr>
            <w:r w:rsidRPr="00047902">
              <w:rPr>
                <w:sz w:val="20"/>
                <w:szCs w:val="20"/>
              </w:rPr>
              <w:t>Safety Planning</w:t>
            </w:r>
          </w:p>
        </w:tc>
      </w:tr>
      <w:tr w:rsidR="001A5E72" w:rsidRPr="00047902" w14:paraId="01872B83" w14:textId="77777777" w:rsidTr="00047902">
        <w:trPr>
          <w:trHeight w:val="300"/>
        </w:trPr>
        <w:tc>
          <w:tcPr>
            <w:tcW w:w="1075" w:type="dxa"/>
            <w:vMerge/>
            <w:vAlign w:val="center"/>
            <w:hideMark/>
          </w:tcPr>
          <w:p w14:paraId="6809DBF7" w14:textId="77777777" w:rsidR="001A5E72" w:rsidRPr="00047902" w:rsidRDefault="001A5E72"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5D488D76" w14:textId="77777777" w:rsidR="001A5E72" w:rsidRPr="00047902" w:rsidRDefault="001A5E72" w:rsidP="00B73A2B">
            <w:pPr>
              <w:spacing w:after="0"/>
              <w:rPr>
                <w:sz w:val="20"/>
                <w:szCs w:val="20"/>
              </w:rPr>
            </w:pPr>
            <w:r w:rsidRPr="00047902">
              <w:rPr>
                <w:sz w:val="20"/>
                <w:szCs w:val="20"/>
              </w:rPr>
              <w:t>Emergency Funds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63FBABCA" w14:textId="77777777" w:rsidR="001A5E72" w:rsidRPr="00047902" w:rsidRDefault="001A5E72" w:rsidP="00B73A2B">
            <w:pPr>
              <w:spacing w:after="0"/>
              <w:rPr>
                <w:sz w:val="20"/>
                <w:szCs w:val="20"/>
              </w:rPr>
            </w:pPr>
            <w:r w:rsidRPr="00047902">
              <w:rPr>
                <w:sz w:val="20"/>
                <w:szCs w:val="20"/>
              </w:rPr>
              <w:t>Crisis Intervention</w:t>
            </w:r>
          </w:p>
          <w:p w14:paraId="4367D5F0" w14:textId="48FA5EE4" w:rsidR="001A5E72" w:rsidRPr="00047902" w:rsidRDefault="001A5E72" w:rsidP="00B73A2B">
            <w:pPr>
              <w:spacing w:after="0"/>
              <w:rPr>
                <w:sz w:val="20"/>
                <w:szCs w:val="20"/>
              </w:rPr>
            </w:pPr>
            <w:r w:rsidRPr="00047902">
              <w:rPr>
                <w:sz w:val="20"/>
                <w:szCs w:val="20"/>
              </w:rPr>
              <w:t>Client Assistance</w:t>
            </w:r>
          </w:p>
        </w:tc>
      </w:tr>
      <w:tr w:rsidR="000D0E2C" w:rsidRPr="00047902" w14:paraId="72439285" w14:textId="77777777" w:rsidTr="00047902">
        <w:trPr>
          <w:trHeight w:val="300"/>
        </w:trPr>
        <w:tc>
          <w:tcPr>
            <w:tcW w:w="1075" w:type="dxa"/>
            <w:vMerge/>
            <w:vAlign w:val="center"/>
            <w:hideMark/>
          </w:tcPr>
          <w:p w14:paraId="399CF378" w14:textId="77777777" w:rsidR="009C5E46" w:rsidRPr="00047902" w:rsidRDefault="009C5E4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553502E2" w14:textId="77777777" w:rsidR="009C5E46" w:rsidRPr="00047902" w:rsidRDefault="009C5E46" w:rsidP="00B73A2B">
            <w:pPr>
              <w:spacing w:after="0"/>
              <w:rPr>
                <w:sz w:val="20"/>
                <w:szCs w:val="20"/>
              </w:rPr>
            </w:pPr>
            <w:r w:rsidRPr="00047902">
              <w:rPr>
                <w:sz w:val="20"/>
                <w:szCs w:val="20"/>
              </w:rPr>
              <w:t>Follow-up with Victim</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5595B5C7" w14:textId="77777777" w:rsidR="009C5E46" w:rsidRPr="00047902" w:rsidRDefault="001A5E72" w:rsidP="00B73A2B">
            <w:pPr>
              <w:spacing w:after="0"/>
              <w:rPr>
                <w:sz w:val="20"/>
                <w:szCs w:val="20"/>
              </w:rPr>
            </w:pPr>
            <w:r w:rsidRPr="00047902">
              <w:rPr>
                <w:sz w:val="20"/>
                <w:szCs w:val="20"/>
              </w:rPr>
              <w:t>General Advocacy (if a meaningful service)</w:t>
            </w:r>
          </w:p>
          <w:p w14:paraId="6DBC778F" w14:textId="6168CA20" w:rsidR="00F369AF" w:rsidRPr="00047902" w:rsidRDefault="00F369AF" w:rsidP="00B73A2B">
            <w:pPr>
              <w:spacing w:after="0"/>
              <w:rPr>
                <w:sz w:val="20"/>
                <w:szCs w:val="20"/>
              </w:rPr>
            </w:pPr>
            <w:r w:rsidRPr="00047902">
              <w:rPr>
                <w:sz w:val="20"/>
                <w:szCs w:val="20"/>
              </w:rPr>
              <w:t>N/A (if not a meaningful service)</w:t>
            </w:r>
          </w:p>
        </w:tc>
      </w:tr>
      <w:tr w:rsidR="009E4776" w:rsidRPr="00047902" w14:paraId="51AA1483" w14:textId="77777777" w:rsidTr="00047902">
        <w:trPr>
          <w:trHeight w:val="300"/>
        </w:trPr>
        <w:tc>
          <w:tcPr>
            <w:tcW w:w="1075" w:type="dxa"/>
            <w:vMerge/>
            <w:vAlign w:val="center"/>
          </w:tcPr>
          <w:p w14:paraId="0E9814F7"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tcPr>
          <w:p w14:paraId="7B68FF66" w14:textId="4DA6B949" w:rsidR="009E4776" w:rsidRPr="00047902" w:rsidRDefault="009E4776" w:rsidP="00B73A2B">
            <w:pPr>
              <w:spacing w:after="0"/>
              <w:rPr>
                <w:sz w:val="20"/>
                <w:szCs w:val="20"/>
              </w:rPr>
            </w:pPr>
            <w:r w:rsidRPr="00047902">
              <w:rPr>
                <w:sz w:val="20"/>
                <w:szCs w:val="20"/>
              </w:rPr>
              <w:t>Groups- Support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tcPr>
          <w:p w14:paraId="1BCE9B54" w14:textId="77777777" w:rsidR="009E4776" w:rsidRPr="00047902" w:rsidRDefault="009E4776" w:rsidP="00B73A2B">
            <w:pPr>
              <w:spacing w:after="0"/>
              <w:rPr>
                <w:sz w:val="20"/>
                <w:szCs w:val="20"/>
              </w:rPr>
            </w:pPr>
            <w:r w:rsidRPr="00047902">
              <w:rPr>
                <w:sz w:val="20"/>
                <w:szCs w:val="20"/>
              </w:rPr>
              <w:t>Support Groups</w:t>
            </w:r>
          </w:p>
          <w:p w14:paraId="061AEAB0" w14:textId="60299432" w:rsidR="009E4776" w:rsidRPr="00047902" w:rsidRDefault="009E4776" w:rsidP="00B73A2B">
            <w:pPr>
              <w:spacing w:after="0"/>
              <w:rPr>
                <w:sz w:val="20"/>
                <w:szCs w:val="20"/>
              </w:rPr>
            </w:pPr>
            <w:r w:rsidRPr="00047902">
              <w:rPr>
                <w:sz w:val="20"/>
                <w:szCs w:val="20"/>
              </w:rPr>
              <w:t>Peer Support Services (if appropriate)</w:t>
            </w:r>
          </w:p>
        </w:tc>
      </w:tr>
      <w:tr w:rsidR="009E4776" w:rsidRPr="00047902" w14:paraId="33C38A1A" w14:textId="77777777" w:rsidTr="00047902">
        <w:trPr>
          <w:trHeight w:val="300"/>
        </w:trPr>
        <w:tc>
          <w:tcPr>
            <w:tcW w:w="1075" w:type="dxa"/>
            <w:vMerge/>
            <w:vAlign w:val="center"/>
          </w:tcPr>
          <w:p w14:paraId="3D8357CF"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tcPr>
          <w:p w14:paraId="72CC7D42" w14:textId="3C285FA1" w:rsidR="009E4776" w:rsidRPr="00047902" w:rsidRDefault="009E4776" w:rsidP="00B73A2B">
            <w:pPr>
              <w:spacing w:after="0"/>
              <w:rPr>
                <w:sz w:val="20"/>
                <w:szCs w:val="20"/>
              </w:rPr>
            </w:pPr>
            <w:r w:rsidRPr="00047902">
              <w:rPr>
                <w:sz w:val="20"/>
                <w:szCs w:val="20"/>
              </w:rPr>
              <w:t>Groups- Therapeutic</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tcPr>
          <w:p w14:paraId="29EE3DBF" w14:textId="36272239" w:rsidR="009E4776" w:rsidRPr="00047902" w:rsidRDefault="009E4776" w:rsidP="00B73A2B">
            <w:pPr>
              <w:spacing w:after="0"/>
              <w:rPr>
                <w:sz w:val="20"/>
                <w:szCs w:val="20"/>
              </w:rPr>
            </w:pPr>
            <w:r w:rsidRPr="00047902">
              <w:rPr>
                <w:sz w:val="20"/>
                <w:szCs w:val="20"/>
              </w:rPr>
              <w:t>Support Groups</w:t>
            </w:r>
          </w:p>
        </w:tc>
      </w:tr>
      <w:tr w:rsidR="009E4776" w:rsidRPr="00047902" w14:paraId="22D4C132" w14:textId="77777777" w:rsidTr="00047902">
        <w:trPr>
          <w:trHeight w:val="300"/>
        </w:trPr>
        <w:tc>
          <w:tcPr>
            <w:tcW w:w="1075" w:type="dxa"/>
            <w:vMerge/>
            <w:vAlign w:val="center"/>
            <w:hideMark/>
          </w:tcPr>
          <w:p w14:paraId="2558F5F9"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60E11C75" w14:textId="77777777" w:rsidR="009E4776" w:rsidRPr="00047902" w:rsidRDefault="009E4776" w:rsidP="00B73A2B">
            <w:pPr>
              <w:spacing w:after="0"/>
              <w:rPr>
                <w:sz w:val="20"/>
                <w:szCs w:val="20"/>
              </w:rPr>
            </w:pPr>
            <w:r w:rsidRPr="00047902">
              <w:rPr>
                <w:sz w:val="20"/>
                <w:szCs w:val="20"/>
              </w:rPr>
              <w:t>Individual Counseling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370DADE3" w14:textId="77777777" w:rsidR="009E4776" w:rsidRPr="00047902" w:rsidRDefault="009E4776" w:rsidP="00B73A2B">
            <w:pPr>
              <w:spacing w:after="0"/>
              <w:rPr>
                <w:sz w:val="20"/>
                <w:szCs w:val="20"/>
              </w:rPr>
            </w:pPr>
            <w:r w:rsidRPr="00047902">
              <w:rPr>
                <w:sz w:val="20"/>
                <w:szCs w:val="20"/>
              </w:rPr>
              <w:t>Counseling/Therapy</w:t>
            </w:r>
          </w:p>
        </w:tc>
      </w:tr>
      <w:tr w:rsidR="009E4776" w:rsidRPr="00047902" w14:paraId="716D6415" w14:textId="77777777" w:rsidTr="00047902">
        <w:trPr>
          <w:trHeight w:val="300"/>
        </w:trPr>
        <w:tc>
          <w:tcPr>
            <w:tcW w:w="1075" w:type="dxa"/>
            <w:vMerge/>
            <w:vAlign w:val="center"/>
            <w:hideMark/>
          </w:tcPr>
          <w:p w14:paraId="57046BF0"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5FADA8AF" w14:textId="77777777" w:rsidR="009E4776" w:rsidRPr="00047902" w:rsidRDefault="009E4776" w:rsidP="00B73A2B">
            <w:pPr>
              <w:spacing w:after="0"/>
              <w:rPr>
                <w:sz w:val="20"/>
                <w:szCs w:val="20"/>
              </w:rPr>
            </w:pPr>
            <w:r w:rsidRPr="00047902">
              <w:rPr>
                <w:sz w:val="20"/>
                <w:szCs w:val="20"/>
              </w:rPr>
              <w:t>Information and Referral</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17AF75CC" w14:textId="255DCA85" w:rsidR="009E4776" w:rsidRPr="00047902" w:rsidRDefault="009E4776" w:rsidP="00B73A2B">
            <w:pPr>
              <w:spacing w:after="0"/>
              <w:rPr>
                <w:i/>
                <w:iCs/>
                <w:sz w:val="20"/>
                <w:szCs w:val="20"/>
              </w:rPr>
            </w:pPr>
            <w:r w:rsidRPr="00047902">
              <w:rPr>
                <w:i/>
                <w:iCs/>
                <w:sz w:val="20"/>
                <w:szCs w:val="20"/>
              </w:rPr>
              <w:t>Dependent on the Information Provided</w:t>
            </w:r>
          </w:p>
          <w:p w14:paraId="67A46E94" w14:textId="7CEFD446" w:rsidR="009E4776" w:rsidRPr="00047902" w:rsidRDefault="009E4776" w:rsidP="00B73A2B">
            <w:pPr>
              <w:spacing w:after="0"/>
              <w:rPr>
                <w:sz w:val="20"/>
                <w:szCs w:val="20"/>
              </w:rPr>
            </w:pPr>
            <w:r w:rsidRPr="00047902">
              <w:rPr>
                <w:sz w:val="20"/>
                <w:szCs w:val="20"/>
              </w:rPr>
              <w:t>Children’s Advocacy and Services</w:t>
            </w:r>
          </w:p>
          <w:p w14:paraId="2A33095F" w14:textId="77777777" w:rsidR="009E4776" w:rsidRPr="00047902" w:rsidRDefault="009E4776" w:rsidP="00B73A2B">
            <w:pPr>
              <w:spacing w:after="0"/>
              <w:rPr>
                <w:sz w:val="20"/>
                <w:szCs w:val="20"/>
              </w:rPr>
            </w:pPr>
            <w:r w:rsidRPr="00047902">
              <w:rPr>
                <w:sz w:val="20"/>
                <w:szCs w:val="20"/>
              </w:rPr>
              <w:t>Economic/Housing Advocacy</w:t>
            </w:r>
          </w:p>
          <w:p w14:paraId="02FB40AE" w14:textId="77777777" w:rsidR="009E4776" w:rsidRPr="00047902" w:rsidRDefault="009E4776" w:rsidP="00B73A2B">
            <w:pPr>
              <w:spacing w:after="0"/>
              <w:rPr>
                <w:sz w:val="20"/>
                <w:szCs w:val="20"/>
              </w:rPr>
            </w:pPr>
            <w:r w:rsidRPr="00047902">
              <w:rPr>
                <w:sz w:val="20"/>
                <w:szCs w:val="20"/>
              </w:rPr>
              <w:t>General Advocacy</w:t>
            </w:r>
          </w:p>
          <w:p w14:paraId="3329DA32" w14:textId="7BED0B67" w:rsidR="009E4776" w:rsidRPr="00047902" w:rsidRDefault="009E4776" w:rsidP="00B73A2B">
            <w:pPr>
              <w:spacing w:after="0"/>
              <w:rPr>
                <w:sz w:val="20"/>
                <w:szCs w:val="20"/>
              </w:rPr>
            </w:pPr>
            <w:r w:rsidRPr="00047902">
              <w:rPr>
                <w:sz w:val="20"/>
                <w:szCs w:val="20"/>
              </w:rPr>
              <w:t>Health Advocacy</w:t>
            </w:r>
          </w:p>
          <w:p w14:paraId="06B2425A" w14:textId="58CF967A" w:rsidR="009E4776" w:rsidRPr="00047902" w:rsidRDefault="009E4776" w:rsidP="00B73A2B">
            <w:pPr>
              <w:spacing w:after="0"/>
              <w:rPr>
                <w:sz w:val="20"/>
                <w:szCs w:val="20"/>
              </w:rPr>
            </w:pPr>
            <w:r w:rsidRPr="00047902">
              <w:rPr>
                <w:sz w:val="20"/>
                <w:szCs w:val="20"/>
              </w:rPr>
              <w:t>Legal Advocacy and Accompaniment</w:t>
            </w:r>
          </w:p>
          <w:p w14:paraId="242D1AE4" w14:textId="20F0062E" w:rsidR="009E4776" w:rsidRPr="00047902" w:rsidRDefault="009E4776" w:rsidP="00B73A2B">
            <w:pPr>
              <w:spacing w:after="0"/>
              <w:rPr>
                <w:sz w:val="20"/>
                <w:szCs w:val="20"/>
              </w:rPr>
            </w:pPr>
            <w:r w:rsidRPr="00047902">
              <w:rPr>
                <w:sz w:val="20"/>
                <w:szCs w:val="20"/>
              </w:rPr>
              <w:t>Referral- Community Services</w:t>
            </w:r>
          </w:p>
        </w:tc>
      </w:tr>
      <w:tr w:rsidR="009E4776" w:rsidRPr="00047902" w14:paraId="690D2D92" w14:textId="77777777" w:rsidTr="00047902">
        <w:trPr>
          <w:trHeight w:val="300"/>
        </w:trPr>
        <w:tc>
          <w:tcPr>
            <w:tcW w:w="1075" w:type="dxa"/>
            <w:vMerge/>
            <w:vAlign w:val="center"/>
            <w:hideMark/>
          </w:tcPr>
          <w:p w14:paraId="0CA56FDF"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41C16367" w14:textId="77777777" w:rsidR="009E4776" w:rsidRPr="00047902" w:rsidRDefault="009E4776" w:rsidP="00B73A2B">
            <w:pPr>
              <w:spacing w:after="0"/>
              <w:rPr>
                <w:sz w:val="20"/>
                <w:szCs w:val="20"/>
              </w:rPr>
            </w:pPr>
            <w:r w:rsidRPr="00047902">
              <w:rPr>
                <w:sz w:val="20"/>
                <w:szCs w:val="20"/>
              </w:rPr>
              <w:t>Legal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4F9B4190" w14:textId="77777777" w:rsidR="009E4776" w:rsidRPr="00047902" w:rsidRDefault="009E4776" w:rsidP="00B73A2B">
            <w:pPr>
              <w:spacing w:after="0"/>
              <w:rPr>
                <w:sz w:val="20"/>
                <w:szCs w:val="20"/>
              </w:rPr>
            </w:pPr>
            <w:r w:rsidRPr="00047902">
              <w:rPr>
                <w:sz w:val="20"/>
                <w:szCs w:val="20"/>
              </w:rPr>
              <w:t>Crisis Intervention</w:t>
            </w:r>
          </w:p>
          <w:p w14:paraId="330F3265" w14:textId="122F1C8A" w:rsidR="009E4776" w:rsidRPr="00047902" w:rsidRDefault="009E4776" w:rsidP="00B73A2B">
            <w:pPr>
              <w:spacing w:after="0"/>
              <w:rPr>
                <w:sz w:val="20"/>
                <w:szCs w:val="20"/>
              </w:rPr>
            </w:pPr>
            <w:r w:rsidRPr="00047902">
              <w:rPr>
                <w:sz w:val="20"/>
                <w:szCs w:val="20"/>
              </w:rPr>
              <w:t>Client Assistance</w:t>
            </w:r>
          </w:p>
        </w:tc>
      </w:tr>
      <w:tr w:rsidR="009E4776" w:rsidRPr="00047902" w14:paraId="72A09090" w14:textId="77777777" w:rsidTr="00047902">
        <w:trPr>
          <w:trHeight w:val="300"/>
        </w:trPr>
        <w:tc>
          <w:tcPr>
            <w:tcW w:w="1075" w:type="dxa"/>
            <w:vMerge/>
            <w:vAlign w:val="center"/>
            <w:hideMark/>
          </w:tcPr>
          <w:p w14:paraId="399A34EC"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6BED1760" w14:textId="77777777" w:rsidR="009E4776" w:rsidRPr="00047902" w:rsidRDefault="009E4776" w:rsidP="00B73A2B">
            <w:pPr>
              <w:spacing w:after="0"/>
              <w:rPr>
                <w:sz w:val="20"/>
                <w:szCs w:val="20"/>
              </w:rPr>
            </w:pPr>
            <w:r w:rsidRPr="00047902">
              <w:rPr>
                <w:sz w:val="20"/>
                <w:szCs w:val="20"/>
              </w:rPr>
              <w:t>Lodging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01A6AF52" w14:textId="5B208DD4" w:rsidR="009E4776" w:rsidRPr="00047902" w:rsidRDefault="009E4776" w:rsidP="00B73A2B">
            <w:pPr>
              <w:spacing w:after="0"/>
              <w:rPr>
                <w:sz w:val="20"/>
                <w:szCs w:val="20"/>
              </w:rPr>
            </w:pPr>
            <w:r w:rsidRPr="00047902">
              <w:rPr>
                <w:sz w:val="20"/>
                <w:szCs w:val="20"/>
              </w:rPr>
              <w:t>Enter Shelter and Exit Shelter</w:t>
            </w:r>
          </w:p>
        </w:tc>
      </w:tr>
      <w:tr w:rsidR="009E4776" w:rsidRPr="00047902" w14:paraId="4AD482DA" w14:textId="77777777" w:rsidTr="00047902">
        <w:trPr>
          <w:trHeight w:val="300"/>
        </w:trPr>
        <w:tc>
          <w:tcPr>
            <w:tcW w:w="1075" w:type="dxa"/>
            <w:vMerge/>
            <w:vAlign w:val="center"/>
            <w:hideMark/>
          </w:tcPr>
          <w:p w14:paraId="14D6D1DD"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103DB95F" w14:textId="00BA5F63" w:rsidR="009E4776" w:rsidRPr="00047902" w:rsidRDefault="009E4776" w:rsidP="00B73A2B">
            <w:pPr>
              <w:spacing w:after="0"/>
              <w:rPr>
                <w:sz w:val="20"/>
                <w:szCs w:val="20"/>
              </w:rPr>
            </w:pPr>
            <w:r w:rsidRPr="00047902">
              <w:rPr>
                <w:sz w:val="20"/>
                <w:szCs w:val="20"/>
              </w:rPr>
              <w:t>Peer Support Services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2AFD19D3" w14:textId="222AABEA" w:rsidR="009E4776" w:rsidRPr="00047902" w:rsidRDefault="009E4776" w:rsidP="00B73A2B">
            <w:pPr>
              <w:spacing w:after="0"/>
              <w:rPr>
                <w:sz w:val="20"/>
                <w:szCs w:val="20"/>
              </w:rPr>
            </w:pPr>
            <w:r w:rsidRPr="00047902">
              <w:rPr>
                <w:sz w:val="20"/>
                <w:szCs w:val="20"/>
              </w:rPr>
              <w:t>Peer Support Services</w:t>
            </w:r>
          </w:p>
        </w:tc>
      </w:tr>
      <w:tr w:rsidR="009E4776" w:rsidRPr="00047902" w14:paraId="4E520E2B" w14:textId="77777777" w:rsidTr="00047902">
        <w:trPr>
          <w:trHeight w:val="300"/>
        </w:trPr>
        <w:tc>
          <w:tcPr>
            <w:tcW w:w="1075" w:type="dxa"/>
            <w:vMerge/>
            <w:vAlign w:val="center"/>
            <w:hideMark/>
          </w:tcPr>
          <w:p w14:paraId="55ACBECF" w14:textId="77777777" w:rsidR="009E4776" w:rsidRPr="00047902" w:rsidRDefault="009E4776" w:rsidP="00B73A2B">
            <w:pPr>
              <w:spacing w:after="0"/>
              <w:rPr>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vAlign w:val="bottom"/>
            <w:hideMark/>
          </w:tcPr>
          <w:p w14:paraId="5F20EE54" w14:textId="3AFA0782" w:rsidR="009E4776" w:rsidRPr="00047902" w:rsidRDefault="00BF6858" w:rsidP="00B73A2B">
            <w:pPr>
              <w:spacing w:after="0"/>
              <w:rPr>
                <w:sz w:val="20"/>
                <w:szCs w:val="20"/>
              </w:rPr>
            </w:pPr>
            <w:r w:rsidRPr="00047902">
              <w:rPr>
                <w:sz w:val="20"/>
                <w:szCs w:val="20"/>
              </w:rPr>
              <w:t>Transportation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1F2"/>
            <w:noWrap/>
            <w:vAlign w:val="bottom"/>
            <w:hideMark/>
          </w:tcPr>
          <w:p w14:paraId="0D63F246" w14:textId="35B17204" w:rsidR="009E4776" w:rsidRPr="00047902" w:rsidRDefault="00BF6858" w:rsidP="00B73A2B">
            <w:pPr>
              <w:spacing w:after="0"/>
              <w:rPr>
                <w:sz w:val="20"/>
                <w:szCs w:val="20"/>
              </w:rPr>
            </w:pPr>
            <w:r w:rsidRPr="00047902">
              <w:rPr>
                <w:sz w:val="20"/>
                <w:szCs w:val="20"/>
              </w:rPr>
              <w:t>Transportation</w:t>
            </w:r>
          </w:p>
        </w:tc>
      </w:tr>
      <w:tr w:rsidR="00A21A48" w:rsidRPr="00047902" w14:paraId="444DD8A2" w14:textId="77777777" w:rsidTr="00047902">
        <w:trPr>
          <w:trHeight w:val="300"/>
        </w:trPr>
        <w:tc>
          <w:tcPr>
            <w:tcW w:w="107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CE4D6"/>
            <w:noWrap/>
            <w:textDirection w:val="btLr"/>
            <w:vAlign w:val="center"/>
            <w:hideMark/>
          </w:tcPr>
          <w:p w14:paraId="02E5C42D" w14:textId="01D9E35B" w:rsidR="009E4776" w:rsidRPr="00047902" w:rsidRDefault="00000000" w:rsidP="00B73A2B">
            <w:pPr>
              <w:spacing w:after="0"/>
              <w:rPr>
                <w:b/>
                <w:bCs/>
                <w:sz w:val="20"/>
                <w:szCs w:val="20"/>
              </w:rPr>
            </w:pPr>
            <w:hyperlink r:id="rId29" w:history="1">
              <w:r w:rsidR="009E4776" w:rsidRPr="00047902">
                <w:rPr>
                  <w:rStyle w:val="Hyperlink"/>
                  <w:b/>
                  <w:bCs/>
                  <w:sz w:val="20"/>
                  <w:szCs w:val="20"/>
                </w:rPr>
                <w:t>SAPCS</w:t>
              </w:r>
            </w:hyperlink>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43A396E0" w14:textId="58408EF2" w:rsidR="009E4776" w:rsidRPr="00047902" w:rsidRDefault="009E4776" w:rsidP="00B73A2B">
            <w:pPr>
              <w:spacing w:after="0"/>
              <w:rPr>
                <w:sz w:val="20"/>
                <w:szCs w:val="20"/>
              </w:rPr>
            </w:pPr>
            <w:r w:rsidRPr="00047902">
              <w:rPr>
                <w:sz w:val="20"/>
                <w:szCs w:val="20"/>
              </w:rPr>
              <w:t>Accompaniment: to hospitals, law enforcement offices, prosecutors’ offices and courts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75DFEB20" w14:textId="77777777" w:rsidR="009E4776" w:rsidRPr="00047902" w:rsidRDefault="009E4776" w:rsidP="00B73A2B">
            <w:pPr>
              <w:spacing w:after="0"/>
              <w:rPr>
                <w:sz w:val="20"/>
                <w:szCs w:val="20"/>
              </w:rPr>
            </w:pPr>
            <w:r w:rsidRPr="00047902">
              <w:rPr>
                <w:sz w:val="20"/>
                <w:szCs w:val="20"/>
              </w:rPr>
              <w:t>Legal Advocacy and Accompaniment</w:t>
            </w:r>
          </w:p>
          <w:p w14:paraId="2A4C1852" w14:textId="77777777" w:rsidR="009E4776" w:rsidRPr="00047902" w:rsidRDefault="009E4776" w:rsidP="00B73A2B">
            <w:pPr>
              <w:spacing w:after="0"/>
              <w:rPr>
                <w:sz w:val="20"/>
                <w:szCs w:val="20"/>
              </w:rPr>
            </w:pPr>
            <w:r w:rsidRPr="00047902">
              <w:rPr>
                <w:sz w:val="20"/>
                <w:szCs w:val="20"/>
              </w:rPr>
              <w:t>Medical Accompaniment</w:t>
            </w:r>
          </w:p>
        </w:tc>
      </w:tr>
      <w:tr w:rsidR="009E4776" w:rsidRPr="00047902" w14:paraId="682D17AB" w14:textId="77777777" w:rsidTr="00047902">
        <w:trPr>
          <w:trHeight w:val="300"/>
        </w:trPr>
        <w:tc>
          <w:tcPr>
            <w:tcW w:w="1075" w:type="dxa"/>
            <w:vMerge/>
            <w:vAlign w:val="center"/>
            <w:hideMark/>
          </w:tcPr>
          <w:p w14:paraId="797C8654"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393A4FA9" w14:textId="147E52DC" w:rsidR="009E4776" w:rsidRPr="00047902" w:rsidRDefault="009E4776" w:rsidP="00B73A2B">
            <w:pPr>
              <w:spacing w:after="0"/>
              <w:rPr>
                <w:sz w:val="20"/>
                <w:szCs w:val="20"/>
              </w:rPr>
            </w:pPr>
            <w:r w:rsidRPr="00047902">
              <w:rPr>
                <w:sz w:val="20"/>
                <w:szCs w:val="20"/>
              </w:rPr>
              <w:t>Advocacy: in-person or telecommunication on behalf of a victim to third parties.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0D0EC5B6" w14:textId="77777777" w:rsidR="009E4776" w:rsidRPr="00047902" w:rsidRDefault="009E4776" w:rsidP="00B73A2B">
            <w:pPr>
              <w:spacing w:after="0"/>
              <w:rPr>
                <w:i/>
                <w:iCs/>
                <w:sz w:val="20"/>
                <w:szCs w:val="20"/>
              </w:rPr>
            </w:pPr>
            <w:r w:rsidRPr="00047902">
              <w:rPr>
                <w:i/>
                <w:iCs/>
                <w:sz w:val="20"/>
                <w:szCs w:val="20"/>
              </w:rPr>
              <w:t>Dependent on the Advocacy Provided</w:t>
            </w:r>
          </w:p>
          <w:p w14:paraId="0AC39D41" w14:textId="77777777" w:rsidR="009E4776" w:rsidRPr="00047902" w:rsidRDefault="009E4776" w:rsidP="00B73A2B">
            <w:pPr>
              <w:spacing w:after="0"/>
              <w:rPr>
                <w:sz w:val="20"/>
                <w:szCs w:val="20"/>
              </w:rPr>
            </w:pPr>
            <w:r w:rsidRPr="00047902">
              <w:rPr>
                <w:sz w:val="20"/>
                <w:szCs w:val="20"/>
              </w:rPr>
              <w:t>Children’s Advocacy and Services</w:t>
            </w:r>
          </w:p>
          <w:p w14:paraId="0D747AB1" w14:textId="77777777" w:rsidR="009E4776" w:rsidRPr="00047902" w:rsidRDefault="009E4776" w:rsidP="00B73A2B">
            <w:pPr>
              <w:spacing w:after="0"/>
              <w:rPr>
                <w:sz w:val="20"/>
                <w:szCs w:val="20"/>
              </w:rPr>
            </w:pPr>
            <w:r w:rsidRPr="00047902">
              <w:rPr>
                <w:sz w:val="20"/>
                <w:szCs w:val="20"/>
              </w:rPr>
              <w:t>Economic/Housing Advocacy</w:t>
            </w:r>
          </w:p>
          <w:p w14:paraId="489394FE" w14:textId="77777777" w:rsidR="009E4776" w:rsidRPr="00047902" w:rsidRDefault="009E4776" w:rsidP="00B73A2B">
            <w:pPr>
              <w:spacing w:after="0"/>
              <w:rPr>
                <w:sz w:val="20"/>
                <w:szCs w:val="20"/>
              </w:rPr>
            </w:pPr>
            <w:r w:rsidRPr="00047902">
              <w:rPr>
                <w:sz w:val="20"/>
                <w:szCs w:val="20"/>
              </w:rPr>
              <w:t>General Advocacy</w:t>
            </w:r>
          </w:p>
          <w:p w14:paraId="60C7B30E" w14:textId="77777777" w:rsidR="009E4776" w:rsidRPr="00047902" w:rsidRDefault="009E4776" w:rsidP="00B73A2B">
            <w:pPr>
              <w:spacing w:after="0"/>
              <w:rPr>
                <w:sz w:val="20"/>
                <w:szCs w:val="20"/>
              </w:rPr>
            </w:pPr>
            <w:r w:rsidRPr="00047902">
              <w:rPr>
                <w:sz w:val="20"/>
                <w:szCs w:val="20"/>
              </w:rPr>
              <w:t>Health Advocacy</w:t>
            </w:r>
          </w:p>
        </w:tc>
      </w:tr>
      <w:tr w:rsidR="009E4776" w:rsidRPr="00047902" w14:paraId="29380325" w14:textId="77777777" w:rsidTr="00047902">
        <w:trPr>
          <w:trHeight w:val="300"/>
        </w:trPr>
        <w:tc>
          <w:tcPr>
            <w:tcW w:w="1075" w:type="dxa"/>
            <w:vMerge/>
            <w:vAlign w:val="center"/>
            <w:hideMark/>
          </w:tcPr>
          <w:p w14:paraId="24F1F76E"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71ADF78C" w14:textId="77777777" w:rsidR="009E4776" w:rsidRPr="00047902" w:rsidRDefault="009E4776" w:rsidP="00B73A2B">
            <w:pPr>
              <w:spacing w:after="0"/>
              <w:rPr>
                <w:sz w:val="20"/>
                <w:szCs w:val="20"/>
              </w:rPr>
            </w:pPr>
            <w:r w:rsidRPr="00047902">
              <w:rPr>
                <w:sz w:val="20"/>
                <w:szCs w:val="20"/>
              </w:rPr>
              <w:t>Assistance with Crime Victim's Compensation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39FEA5BA" w14:textId="77777777" w:rsidR="009E4776" w:rsidRPr="00047902" w:rsidRDefault="009E4776" w:rsidP="00B73A2B">
            <w:pPr>
              <w:spacing w:after="0"/>
              <w:rPr>
                <w:sz w:val="20"/>
                <w:szCs w:val="20"/>
              </w:rPr>
            </w:pPr>
            <w:r w:rsidRPr="00047902">
              <w:rPr>
                <w:sz w:val="20"/>
                <w:szCs w:val="20"/>
              </w:rPr>
              <w:t>Legal Advocacy and Accompaniment</w:t>
            </w:r>
          </w:p>
          <w:p w14:paraId="7928B1C0" w14:textId="77777777" w:rsidR="009E4776" w:rsidRPr="00047902" w:rsidRDefault="009E4776" w:rsidP="00B73A2B">
            <w:pPr>
              <w:spacing w:after="0"/>
              <w:rPr>
                <w:sz w:val="20"/>
                <w:szCs w:val="20"/>
              </w:rPr>
            </w:pPr>
            <w:r w:rsidRPr="00047902">
              <w:rPr>
                <w:sz w:val="20"/>
                <w:szCs w:val="20"/>
              </w:rPr>
              <w:t>Legal Representation</w:t>
            </w:r>
          </w:p>
        </w:tc>
      </w:tr>
      <w:tr w:rsidR="009E4776" w:rsidRPr="00047902" w14:paraId="5DBF8BA3" w14:textId="77777777" w:rsidTr="00047902">
        <w:trPr>
          <w:trHeight w:val="300"/>
        </w:trPr>
        <w:tc>
          <w:tcPr>
            <w:tcW w:w="1075" w:type="dxa"/>
            <w:vMerge/>
            <w:vAlign w:val="center"/>
            <w:hideMark/>
          </w:tcPr>
          <w:p w14:paraId="64DD6799"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1CDC4B86" w14:textId="77777777" w:rsidR="009E4776" w:rsidRPr="00047902" w:rsidRDefault="009E4776" w:rsidP="00B73A2B">
            <w:pPr>
              <w:spacing w:after="0"/>
              <w:rPr>
                <w:sz w:val="20"/>
                <w:szCs w:val="20"/>
              </w:rPr>
            </w:pPr>
            <w:r w:rsidRPr="00047902">
              <w:rPr>
                <w:sz w:val="20"/>
                <w:szCs w:val="20"/>
              </w:rPr>
              <w:t>Assistance with Texas SAVNS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4A4A1F95" w14:textId="77777777" w:rsidR="009E4776" w:rsidRPr="00047902" w:rsidRDefault="009E4776" w:rsidP="00B73A2B">
            <w:pPr>
              <w:spacing w:after="0"/>
              <w:rPr>
                <w:sz w:val="20"/>
                <w:szCs w:val="20"/>
              </w:rPr>
            </w:pPr>
            <w:r w:rsidRPr="00047902">
              <w:rPr>
                <w:sz w:val="20"/>
                <w:szCs w:val="20"/>
              </w:rPr>
              <w:t>Legal Advocacy and Accompaniment</w:t>
            </w:r>
          </w:p>
          <w:p w14:paraId="18AA710C" w14:textId="77777777" w:rsidR="009E4776" w:rsidRPr="00047902" w:rsidRDefault="009E4776" w:rsidP="00B73A2B">
            <w:pPr>
              <w:spacing w:after="0"/>
              <w:rPr>
                <w:sz w:val="20"/>
                <w:szCs w:val="20"/>
              </w:rPr>
            </w:pPr>
            <w:r w:rsidRPr="00047902">
              <w:rPr>
                <w:sz w:val="20"/>
                <w:szCs w:val="20"/>
              </w:rPr>
              <w:t>Legal Representation</w:t>
            </w:r>
          </w:p>
        </w:tc>
      </w:tr>
      <w:tr w:rsidR="009E4776" w:rsidRPr="00047902" w14:paraId="5C2E509E" w14:textId="77777777" w:rsidTr="00047902">
        <w:trPr>
          <w:trHeight w:val="300"/>
        </w:trPr>
        <w:tc>
          <w:tcPr>
            <w:tcW w:w="1075" w:type="dxa"/>
            <w:vMerge/>
            <w:vAlign w:val="center"/>
            <w:hideMark/>
          </w:tcPr>
          <w:p w14:paraId="185CC17C"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397780A6" w14:textId="77777777" w:rsidR="009E4776" w:rsidRPr="00047902" w:rsidRDefault="009E4776" w:rsidP="00B73A2B">
            <w:pPr>
              <w:spacing w:after="0"/>
              <w:rPr>
                <w:sz w:val="20"/>
                <w:szCs w:val="20"/>
              </w:rPr>
            </w:pPr>
            <w:r w:rsidRPr="00047902">
              <w:rPr>
                <w:sz w:val="20"/>
                <w:szCs w:val="20"/>
              </w:rPr>
              <w:t>Assistance with Restitution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388F2889" w14:textId="77777777" w:rsidR="009E4776" w:rsidRPr="00047902" w:rsidRDefault="009E4776" w:rsidP="00B73A2B">
            <w:pPr>
              <w:spacing w:after="0"/>
              <w:rPr>
                <w:sz w:val="20"/>
                <w:szCs w:val="20"/>
              </w:rPr>
            </w:pPr>
            <w:r w:rsidRPr="00047902">
              <w:rPr>
                <w:sz w:val="20"/>
                <w:szCs w:val="20"/>
              </w:rPr>
              <w:t>Legal Advocacy and Accompaniment</w:t>
            </w:r>
          </w:p>
          <w:p w14:paraId="6712ED81" w14:textId="77777777" w:rsidR="009E4776" w:rsidRPr="00047902" w:rsidRDefault="009E4776" w:rsidP="00B73A2B">
            <w:pPr>
              <w:spacing w:after="0"/>
              <w:rPr>
                <w:sz w:val="20"/>
                <w:szCs w:val="20"/>
              </w:rPr>
            </w:pPr>
            <w:r w:rsidRPr="00047902">
              <w:rPr>
                <w:sz w:val="20"/>
                <w:szCs w:val="20"/>
              </w:rPr>
              <w:t>Legal Representation</w:t>
            </w:r>
          </w:p>
        </w:tc>
      </w:tr>
      <w:tr w:rsidR="009E4776" w:rsidRPr="00047902" w14:paraId="48BDA083" w14:textId="77777777" w:rsidTr="00047902">
        <w:trPr>
          <w:trHeight w:val="300"/>
        </w:trPr>
        <w:tc>
          <w:tcPr>
            <w:tcW w:w="1075" w:type="dxa"/>
            <w:vMerge/>
            <w:vAlign w:val="center"/>
            <w:hideMark/>
          </w:tcPr>
          <w:p w14:paraId="77D7A6AB"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2721F631" w14:textId="77777777" w:rsidR="009E4776" w:rsidRPr="00047902" w:rsidRDefault="009E4776" w:rsidP="00B73A2B">
            <w:pPr>
              <w:spacing w:after="0"/>
              <w:rPr>
                <w:sz w:val="20"/>
                <w:szCs w:val="20"/>
              </w:rPr>
            </w:pPr>
            <w:r w:rsidRPr="00047902">
              <w:rPr>
                <w:sz w:val="20"/>
                <w:szCs w:val="20"/>
              </w:rPr>
              <w:t>Assistance with Victim Impact Panels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5CEE8A3E" w14:textId="77777777" w:rsidR="009E4776" w:rsidRPr="00047902" w:rsidRDefault="009E4776" w:rsidP="00B73A2B">
            <w:pPr>
              <w:spacing w:after="0"/>
              <w:rPr>
                <w:sz w:val="20"/>
                <w:szCs w:val="20"/>
              </w:rPr>
            </w:pPr>
            <w:r w:rsidRPr="00047902">
              <w:rPr>
                <w:sz w:val="20"/>
                <w:szCs w:val="20"/>
              </w:rPr>
              <w:t>Legal Advocacy and Accompaniment</w:t>
            </w:r>
          </w:p>
          <w:p w14:paraId="463A6190" w14:textId="77777777" w:rsidR="009E4776" w:rsidRPr="00047902" w:rsidRDefault="009E4776" w:rsidP="00B73A2B">
            <w:pPr>
              <w:spacing w:after="0"/>
              <w:rPr>
                <w:sz w:val="20"/>
                <w:szCs w:val="20"/>
              </w:rPr>
            </w:pPr>
            <w:r w:rsidRPr="00047902">
              <w:rPr>
                <w:sz w:val="20"/>
                <w:szCs w:val="20"/>
              </w:rPr>
              <w:t>Legal Representation</w:t>
            </w:r>
          </w:p>
        </w:tc>
      </w:tr>
      <w:tr w:rsidR="009E4776" w:rsidRPr="00047902" w14:paraId="116CEF66" w14:textId="77777777" w:rsidTr="00047902">
        <w:trPr>
          <w:trHeight w:val="300"/>
        </w:trPr>
        <w:tc>
          <w:tcPr>
            <w:tcW w:w="1075" w:type="dxa"/>
            <w:vMerge/>
            <w:vAlign w:val="center"/>
            <w:hideMark/>
          </w:tcPr>
          <w:p w14:paraId="2DC39B35"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4425FD05" w14:textId="77777777" w:rsidR="009E4776" w:rsidRPr="00047902" w:rsidRDefault="009E4776" w:rsidP="00B73A2B">
            <w:pPr>
              <w:spacing w:after="0"/>
              <w:rPr>
                <w:sz w:val="20"/>
                <w:szCs w:val="20"/>
              </w:rPr>
            </w:pPr>
            <w:r w:rsidRPr="00047902">
              <w:rPr>
                <w:sz w:val="20"/>
                <w:szCs w:val="20"/>
              </w:rPr>
              <w:t>Assistance with Victim Impact Statements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00688E93" w14:textId="77777777" w:rsidR="009E4776" w:rsidRPr="00047902" w:rsidRDefault="009E4776" w:rsidP="00B73A2B">
            <w:pPr>
              <w:spacing w:after="0"/>
              <w:rPr>
                <w:sz w:val="20"/>
                <w:szCs w:val="20"/>
              </w:rPr>
            </w:pPr>
            <w:r w:rsidRPr="00047902">
              <w:rPr>
                <w:sz w:val="20"/>
                <w:szCs w:val="20"/>
              </w:rPr>
              <w:t>Legal Advocacy and Accompaniment</w:t>
            </w:r>
          </w:p>
          <w:p w14:paraId="46324424" w14:textId="77777777" w:rsidR="009E4776" w:rsidRPr="00047902" w:rsidRDefault="009E4776" w:rsidP="00B73A2B">
            <w:pPr>
              <w:spacing w:after="0"/>
              <w:rPr>
                <w:sz w:val="20"/>
                <w:szCs w:val="20"/>
              </w:rPr>
            </w:pPr>
            <w:r w:rsidRPr="00047902">
              <w:rPr>
                <w:sz w:val="20"/>
                <w:szCs w:val="20"/>
              </w:rPr>
              <w:t>Legal Representation</w:t>
            </w:r>
          </w:p>
        </w:tc>
      </w:tr>
      <w:tr w:rsidR="009E4776" w:rsidRPr="00047902" w14:paraId="7632AACE" w14:textId="77777777" w:rsidTr="00047902">
        <w:trPr>
          <w:trHeight w:val="300"/>
        </w:trPr>
        <w:tc>
          <w:tcPr>
            <w:tcW w:w="1075" w:type="dxa"/>
            <w:vMerge/>
            <w:vAlign w:val="center"/>
            <w:hideMark/>
          </w:tcPr>
          <w:p w14:paraId="1B28E783"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0B463CB3" w14:textId="77777777" w:rsidR="009E4776" w:rsidRPr="00047902" w:rsidRDefault="009E4776" w:rsidP="00B73A2B">
            <w:pPr>
              <w:spacing w:after="0"/>
              <w:rPr>
                <w:sz w:val="20"/>
                <w:szCs w:val="20"/>
              </w:rPr>
            </w:pPr>
            <w:r w:rsidRPr="00047902">
              <w:rPr>
                <w:sz w:val="20"/>
                <w:szCs w:val="20"/>
              </w:rPr>
              <w:t>Crisis Intervention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209343AB" w14:textId="77777777" w:rsidR="009E4776" w:rsidRPr="00047902" w:rsidRDefault="009E4776" w:rsidP="00B73A2B">
            <w:pPr>
              <w:spacing w:after="0"/>
              <w:rPr>
                <w:sz w:val="20"/>
                <w:szCs w:val="20"/>
              </w:rPr>
            </w:pPr>
            <w:r w:rsidRPr="00047902">
              <w:rPr>
                <w:sz w:val="20"/>
                <w:szCs w:val="20"/>
              </w:rPr>
              <w:t>Crisis Intervention</w:t>
            </w:r>
          </w:p>
          <w:p w14:paraId="4C97CA24" w14:textId="77777777" w:rsidR="009E4776" w:rsidRPr="00047902" w:rsidRDefault="009E4776" w:rsidP="00B73A2B">
            <w:pPr>
              <w:spacing w:after="0"/>
              <w:rPr>
                <w:sz w:val="20"/>
                <w:szCs w:val="20"/>
              </w:rPr>
            </w:pPr>
            <w:r w:rsidRPr="00047902">
              <w:rPr>
                <w:sz w:val="20"/>
                <w:szCs w:val="20"/>
              </w:rPr>
              <w:t>Safety Planning</w:t>
            </w:r>
          </w:p>
        </w:tc>
      </w:tr>
      <w:tr w:rsidR="009E4776" w:rsidRPr="00047902" w14:paraId="71035537" w14:textId="77777777" w:rsidTr="00047902">
        <w:trPr>
          <w:trHeight w:val="300"/>
        </w:trPr>
        <w:tc>
          <w:tcPr>
            <w:tcW w:w="1075" w:type="dxa"/>
            <w:vMerge/>
            <w:vAlign w:val="center"/>
          </w:tcPr>
          <w:p w14:paraId="3BDEC4C4"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tcPr>
          <w:p w14:paraId="6C2F5750" w14:textId="737E39E9" w:rsidR="009E4776" w:rsidRPr="00047902" w:rsidRDefault="009E4776" w:rsidP="00B73A2B">
            <w:pPr>
              <w:spacing w:after="0"/>
              <w:rPr>
                <w:sz w:val="20"/>
                <w:szCs w:val="20"/>
              </w:rPr>
            </w:pPr>
            <w:r w:rsidRPr="00047902">
              <w:rPr>
                <w:sz w:val="20"/>
                <w:szCs w:val="20"/>
              </w:rPr>
              <w:t>Groups- Support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tcPr>
          <w:p w14:paraId="6C9BDB40" w14:textId="77777777" w:rsidR="009E4776" w:rsidRPr="00047902" w:rsidRDefault="009E4776" w:rsidP="00B73A2B">
            <w:pPr>
              <w:spacing w:after="0"/>
              <w:rPr>
                <w:sz w:val="20"/>
                <w:szCs w:val="20"/>
              </w:rPr>
            </w:pPr>
            <w:r w:rsidRPr="00047902">
              <w:rPr>
                <w:sz w:val="20"/>
                <w:szCs w:val="20"/>
              </w:rPr>
              <w:t>Support Group</w:t>
            </w:r>
          </w:p>
          <w:p w14:paraId="6F35762B" w14:textId="43E51D64" w:rsidR="009E4776" w:rsidRPr="00047902" w:rsidRDefault="009E4776" w:rsidP="00B73A2B">
            <w:pPr>
              <w:spacing w:after="0"/>
              <w:rPr>
                <w:sz w:val="20"/>
                <w:szCs w:val="20"/>
              </w:rPr>
            </w:pPr>
            <w:r w:rsidRPr="00047902">
              <w:rPr>
                <w:sz w:val="20"/>
                <w:szCs w:val="20"/>
              </w:rPr>
              <w:t>Peer Support Services (if appropriate)</w:t>
            </w:r>
          </w:p>
        </w:tc>
      </w:tr>
      <w:tr w:rsidR="009E4776" w:rsidRPr="00047902" w14:paraId="393B7C3D" w14:textId="77777777" w:rsidTr="00047902">
        <w:trPr>
          <w:trHeight w:val="300"/>
        </w:trPr>
        <w:tc>
          <w:tcPr>
            <w:tcW w:w="1075" w:type="dxa"/>
            <w:vMerge/>
            <w:vAlign w:val="center"/>
          </w:tcPr>
          <w:p w14:paraId="33D5AB9F"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tcPr>
          <w:p w14:paraId="2725C82F" w14:textId="670E9673" w:rsidR="009E4776" w:rsidRPr="00047902" w:rsidRDefault="009E4776" w:rsidP="00B73A2B">
            <w:pPr>
              <w:spacing w:after="0"/>
              <w:rPr>
                <w:sz w:val="20"/>
                <w:szCs w:val="20"/>
              </w:rPr>
            </w:pPr>
            <w:r w:rsidRPr="00047902">
              <w:rPr>
                <w:sz w:val="20"/>
                <w:szCs w:val="20"/>
              </w:rPr>
              <w:t>Groups- Therapeutic</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tcPr>
          <w:p w14:paraId="6F7D693F" w14:textId="3D6CB934" w:rsidR="009E4776" w:rsidRPr="00047902" w:rsidRDefault="009E4776" w:rsidP="00B73A2B">
            <w:pPr>
              <w:spacing w:after="0"/>
              <w:rPr>
                <w:sz w:val="20"/>
                <w:szCs w:val="20"/>
              </w:rPr>
            </w:pPr>
            <w:r w:rsidRPr="00047902">
              <w:rPr>
                <w:sz w:val="20"/>
                <w:szCs w:val="20"/>
              </w:rPr>
              <w:t>Support Group</w:t>
            </w:r>
          </w:p>
        </w:tc>
      </w:tr>
      <w:tr w:rsidR="00A21A48" w:rsidRPr="00047902" w14:paraId="60C41C0A" w14:textId="77777777" w:rsidTr="00047902">
        <w:trPr>
          <w:trHeight w:val="300"/>
        </w:trPr>
        <w:tc>
          <w:tcPr>
            <w:tcW w:w="1075" w:type="dxa"/>
            <w:vMerge/>
            <w:vAlign w:val="center"/>
            <w:hideMark/>
          </w:tcPr>
          <w:p w14:paraId="10CF97FA"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CE4D6"/>
            <w:vAlign w:val="bottom"/>
            <w:hideMark/>
          </w:tcPr>
          <w:p w14:paraId="0705FE1B" w14:textId="77777777" w:rsidR="009E4776" w:rsidRPr="00047902" w:rsidRDefault="009E4776" w:rsidP="00B73A2B">
            <w:pPr>
              <w:spacing w:after="0"/>
              <w:rPr>
                <w:sz w:val="20"/>
                <w:szCs w:val="20"/>
              </w:rPr>
            </w:pPr>
            <w:r w:rsidRPr="00047902">
              <w:rPr>
                <w:sz w:val="20"/>
                <w:szCs w:val="20"/>
              </w:rPr>
              <w:t>Individual Counseling</w:t>
            </w:r>
          </w:p>
        </w:tc>
        <w:tc>
          <w:tcPr>
            <w:tcW w:w="5124" w:type="dxa"/>
            <w:tcBorders>
              <w:top w:val="single" w:sz="4" w:space="0" w:color="auto"/>
              <w:left w:val="single" w:sz="4" w:space="0" w:color="auto"/>
              <w:bottom w:val="single" w:sz="4" w:space="0" w:color="auto"/>
              <w:right w:val="single" w:sz="4" w:space="0" w:color="auto"/>
            </w:tcBorders>
            <w:shd w:val="clear" w:color="auto" w:fill="FCE4D6"/>
            <w:noWrap/>
            <w:vAlign w:val="bottom"/>
            <w:hideMark/>
          </w:tcPr>
          <w:p w14:paraId="0BF212B3" w14:textId="77777777" w:rsidR="009E4776" w:rsidRPr="00047902" w:rsidRDefault="009E4776" w:rsidP="00B73A2B">
            <w:pPr>
              <w:spacing w:after="0"/>
              <w:rPr>
                <w:sz w:val="20"/>
                <w:szCs w:val="20"/>
              </w:rPr>
            </w:pPr>
            <w:r w:rsidRPr="00047902">
              <w:rPr>
                <w:sz w:val="20"/>
                <w:szCs w:val="20"/>
              </w:rPr>
              <w:t>Counseling/Therapy</w:t>
            </w:r>
          </w:p>
        </w:tc>
      </w:tr>
      <w:tr w:rsidR="00A21A48" w:rsidRPr="00047902" w14:paraId="53CA5A0C" w14:textId="77777777" w:rsidTr="00047902">
        <w:trPr>
          <w:trHeight w:val="300"/>
        </w:trPr>
        <w:tc>
          <w:tcPr>
            <w:tcW w:w="1075" w:type="dxa"/>
            <w:vMerge/>
            <w:vAlign w:val="center"/>
            <w:hideMark/>
          </w:tcPr>
          <w:p w14:paraId="277166C5"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CE4D6"/>
            <w:vAlign w:val="bottom"/>
            <w:hideMark/>
          </w:tcPr>
          <w:p w14:paraId="44805DE5" w14:textId="77777777" w:rsidR="009E4776" w:rsidRPr="00047902" w:rsidRDefault="009E4776" w:rsidP="00B73A2B">
            <w:pPr>
              <w:spacing w:after="0"/>
              <w:rPr>
                <w:sz w:val="20"/>
                <w:szCs w:val="20"/>
              </w:rPr>
            </w:pPr>
            <w:r w:rsidRPr="00047902">
              <w:rPr>
                <w:sz w:val="20"/>
                <w:szCs w:val="20"/>
              </w:rPr>
              <w:t>Information and Referral</w:t>
            </w:r>
          </w:p>
        </w:tc>
        <w:tc>
          <w:tcPr>
            <w:tcW w:w="5124" w:type="dxa"/>
            <w:tcBorders>
              <w:top w:val="single" w:sz="4" w:space="0" w:color="auto"/>
              <w:left w:val="single" w:sz="4" w:space="0" w:color="auto"/>
              <w:bottom w:val="single" w:sz="4" w:space="0" w:color="auto"/>
              <w:right w:val="single" w:sz="4" w:space="0" w:color="auto"/>
            </w:tcBorders>
            <w:shd w:val="clear" w:color="auto" w:fill="FCE4D6"/>
            <w:vAlign w:val="bottom"/>
            <w:hideMark/>
          </w:tcPr>
          <w:p w14:paraId="0B9EFB3A" w14:textId="77777777" w:rsidR="009E4776" w:rsidRPr="00047902" w:rsidRDefault="009E4776" w:rsidP="00B73A2B">
            <w:pPr>
              <w:spacing w:after="0"/>
              <w:rPr>
                <w:i/>
                <w:iCs/>
                <w:sz w:val="20"/>
                <w:szCs w:val="20"/>
              </w:rPr>
            </w:pPr>
            <w:r w:rsidRPr="00047902">
              <w:rPr>
                <w:i/>
                <w:iCs/>
                <w:sz w:val="20"/>
                <w:szCs w:val="20"/>
              </w:rPr>
              <w:t>Dependent on the Information Provided</w:t>
            </w:r>
          </w:p>
          <w:p w14:paraId="6D189C29" w14:textId="77777777" w:rsidR="009E4776" w:rsidRPr="00047902" w:rsidRDefault="009E4776" w:rsidP="00B73A2B">
            <w:pPr>
              <w:spacing w:after="0"/>
              <w:rPr>
                <w:sz w:val="20"/>
                <w:szCs w:val="20"/>
              </w:rPr>
            </w:pPr>
            <w:r w:rsidRPr="00047902">
              <w:rPr>
                <w:sz w:val="20"/>
                <w:szCs w:val="20"/>
              </w:rPr>
              <w:t>Children’s Advocacy and Services</w:t>
            </w:r>
          </w:p>
          <w:p w14:paraId="642BC4A8" w14:textId="77777777" w:rsidR="009E4776" w:rsidRPr="00047902" w:rsidRDefault="009E4776" w:rsidP="00B73A2B">
            <w:pPr>
              <w:spacing w:after="0"/>
              <w:rPr>
                <w:sz w:val="20"/>
                <w:szCs w:val="20"/>
              </w:rPr>
            </w:pPr>
            <w:r w:rsidRPr="00047902">
              <w:rPr>
                <w:sz w:val="20"/>
                <w:szCs w:val="20"/>
              </w:rPr>
              <w:t>Economic/Housing Advocacy</w:t>
            </w:r>
          </w:p>
          <w:p w14:paraId="7E24534B" w14:textId="77777777" w:rsidR="009E4776" w:rsidRPr="00047902" w:rsidRDefault="009E4776" w:rsidP="00B73A2B">
            <w:pPr>
              <w:spacing w:after="0"/>
              <w:rPr>
                <w:sz w:val="20"/>
                <w:szCs w:val="20"/>
              </w:rPr>
            </w:pPr>
            <w:r w:rsidRPr="00047902">
              <w:rPr>
                <w:sz w:val="20"/>
                <w:szCs w:val="20"/>
              </w:rPr>
              <w:t>General Advocacy</w:t>
            </w:r>
          </w:p>
          <w:p w14:paraId="529C6486" w14:textId="77777777" w:rsidR="009E4776" w:rsidRPr="00047902" w:rsidRDefault="009E4776" w:rsidP="00B73A2B">
            <w:pPr>
              <w:spacing w:after="0"/>
              <w:rPr>
                <w:sz w:val="20"/>
                <w:szCs w:val="20"/>
              </w:rPr>
            </w:pPr>
            <w:r w:rsidRPr="00047902">
              <w:rPr>
                <w:sz w:val="20"/>
                <w:szCs w:val="20"/>
              </w:rPr>
              <w:t>Health Advocacy</w:t>
            </w:r>
          </w:p>
          <w:p w14:paraId="54C94152" w14:textId="77777777" w:rsidR="009E4776" w:rsidRPr="00047902" w:rsidRDefault="009E4776" w:rsidP="00B73A2B">
            <w:pPr>
              <w:spacing w:after="0"/>
              <w:rPr>
                <w:sz w:val="20"/>
                <w:szCs w:val="20"/>
              </w:rPr>
            </w:pPr>
            <w:r w:rsidRPr="00047902">
              <w:rPr>
                <w:sz w:val="20"/>
                <w:szCs w:val="20"/>
              </w:rPr>
              <w:t>Legal Advocacy and Accompaniment</w:t>
            </w:r>
          </w:p>
          <w:p w14:paraId="47DBBC0F" w14:textId="77777777" w:rsidR="009E4776" w:rsidRPr="00047902" w:rsidRDefault="009E4776" w:rsidP="00B73A2B">
            <w:pPr>
              <w:spacing w:after="0"/>
              <w:rPr>
                <w:sz w:val="20"/>
                <w:szCs w:val="20"/>
              </w:rPr>
            </w:pPr>
            <w:r w:rsidRPr="00047902">
              <w:rPr>
                <w:sz w:val="20"/>
                <w:szCs w:val="20"/>
              </w:rPr>
              <w:t>Referral- Community Services</w:t>
            </w:r>
          </w:p>
        </w:tc>
      </w:tr>
      <w:tr w:rsidR="00A21A48" w:rsidRPr="00047902" w14:paraId="535394E9" w14:textId="77777777" w:rsidTr="00047902">
        <w:trPr>
          <w:trHeight w:val="300"/>
        </w:trPr>
        <w:tc>
          <w:tcPr>
            <w:tcW w:w="1075" w:type="dxa"/>
            <w:vMerge/>
            <w:vAlign w:val="center"/>
            <w:hideMark/>
          </w:tcPr>
          <w:p w14:paraId="14ED6CF5"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7379AA60" w14:textId="77777777" w:rsidR="009E4776" w:rsidRPr="00047902" w:rsidRDefault="009E4776" w:rsidP="00B73A2B">
            <w:pPr>
              <w:spacing w:after="0"/>
              <w:rPr>
                <w:sz w:val="20"/>
                <w:szCs w:val="20"/>
              </w:rPr>
            </w:pPr>
            <w:r w:rsidRPr="00047902">
              <w:rPr>
                <w:sz w:val="20"/>
                <w:szCs w:val="20"/>
              </w:rPr>
              <w:t>Lodging</w:t>
            </w:r>
          </w:p>
        </w:tc>
        <w:tc>
          <w:tcPr>
            <w:tcW w:w="5124"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1D8A07A2" w14:textId="77777777" w:rsidR="009E4776" w:rsidRPr="00047902" w:rsidRDefault="009E4776" w:rsidP="00B73A2B">
            <w:pPr>
              <w:spacing w:after="0"/>
              <w:rPr>
                <w:sz w:val="20"/>
                <w:szCs w:val="20"/>
              </w:rPr>
            </w:pPr>
            <w:r w:rsidRPr="00047902">
              <w:rPr>
                <w:sz w:val="20"/>
                <w:szCs w:val="20"/>
              </w:rPr>
              <w:t>Enter Shelter and Exit Shelter</w:t>
            </w:r>
          </w:p>
        </w:tc>
      </w:tr>
      <w:tr w:rsidR="009E4776" w:rsidRPr="00047902" w14:paraId="5957F107" w14:textId="77777777" w:rsidTr="00047902">
        <w:trPr>
          <w:trHeight w:val="300"/>
        </w:trPr>
        <w:tc>
          <w:tcPr>
            <w:tcW w:w="1075" w:type="dxa"/>
            <w:vMerge/>
            <w:vAlign w:val="center"/>
            <w:hideMark/>
          </w:tcPr>
          <w:p w14:paraId="48849E4A"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hideMark/>
          </w:tcPr>
          <w:p w14:paraId="22B94916" w14:textId="77777777" w:rsidR="009E4776" w:rsidRPr="00047902" w:rsidRDefault="009E4776" w:rsidP="00B73A2B">
            <w:pPr>
              <w:spacing w:after="0"/>
              <w:rPr>
                <w:sz w:val="20"/>
                <w:szCs w:val="20"/>
              </w:rPr>
            </w:pPr>
            <w:r w:rsidRPr="00047902">
              <w:rPr>
                <w:sz w:val="20"/>
                <w:szCs w:val="20"/>
              </w:rPr>
              <w:t>Peer Support Services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hideMark/>
          </w:tcPr>
          <w:p w14:paraId="3935A06B" w14:textId="77777777" w:rsidR="009E4776" w:rsidRPr="00047902" w:rsidRDefault="009E4776" w:rsidP="00B73A2B">
            <w:pPr>
              <w:spacing w:after="0"/>
              <w:rPr>
                <w:sz w:val="20"/>
                <w:szCs w:val="20"/>
              </w:rPr>
            </w:pPr>
            <w:r w:rsidRPr="00047902">
              <w:rPr>
                <w:sz w:val="20"/>
                <w:szCs w:val="20"/>
              </w:rPr>
              <w:t>Peer Support Services</w:t>
            </w:r>
          </w:p>
        </w:tc>
      </w:tr>
      <w:tr w:rsidR="009E4776" w:rsidRPr="00047902" w14:paraId="1FBF3434" w14:textId="77777777" w:rsidTr="00047902">
        <w:trPr>
          <w:trHeight w:val="300"/>
        </w:trPr>
        <w:tc>
          <w:tcPr>
            <w:tcW w:w="1075" w:type="dxa"/>
            <w:vMerge/>
            <w:vAlign w:val="center"/>
          </w:tcPr>
          <w:p w14:paraId="1DC67050"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tcPr>
          <w:p w14:paraId="60CF6D93" w14:textId="77777777" w:rsidR="009E4776" w:rsidRPr="00047902" w:rsidRDefault="009E4776" w:rsidP="00B73A2B">
            <w:pPr>
              <w:spacing w:after="0"/>
              <w:rPr>
                <w:sz w:val="20"/>
                <w:szCs w:val="20"/>
              </w:rPr>
            </w:pPr>
            <w:r w:rsidRPr="00047902">
              <w:rPr>
                <w:sz w:val="20"/>
                <w:szCs w:val="20"/>
              </w:rPr>
              <w:t>Sexual Assault Response Team (SART) Activities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tcPr>
          <w:p w14:paraId="10AB894E" w14:textId="77777777" w:rsidR="009E4776" w:rsidRPr="00047902" w:rsidRDefault="009E4776" w:rsidP="00B73A2B">
            <w:pPr>
              <w:spacing w:after="0"/>
              <w:rPr>
                <w:sz w:val="20"/>
                <w:szCs w:val="20"/>
              </w:rPr>
            </w:pPr>
            <w:r w:rsidRPr="00047902">
              <w:rPr>
                <w:sz w:val="20"/>
                <w:szCs w:val="20"/>
              </w:rPr>
              <w:t>N/A</w:t>
            </w:r>
          </w:p>
        </w:tc>
      </w:tr>
      <w:tr w:rsidR="009E4776" w:rsidRPr="00047902" w14:paraId="66503098" w14:textId="77777777" w:rsidTr="00047902">
        <w:trPr>
          <w:trHeight w:val="300"/>
        </w:trPr>
        <w:tc>
          <w:tcPr>
            <w:tcW w:w="1075" w:type="dxa"/>
            <w:vMerge/>
            <w:vAlign w:val="center"/>
          </w:tcPr>
          <w:p w14:paraId="05427195"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tcPr>
          <w:p w14:paraId="610C0791" w14:textId="77777777" w:rsidR="009E4776" w:rsidRPr="00047902" w:rsidRDefault="009E4776" w:rsidP="00B73A2B">
            <w:pPr>
              <w:spacing w:after="0"/>
              <w:rPr>
                <w:sz w:val="20"/>
                <w:szCs w:val="20"/>
              </w:rPr>
            </w:pPr>
            <w:r w:rsidRPr="00047902">
              <w:rPr>
                <w:sz w:val="20"/>
                <w:szCs w:val="20"/>
              </w:rPr>
              <w:t>Transportation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tcPr>
          <w:p w14:paraId="258B267C" w14:textId="77777777" w:rsidR="009E4776" w:rsidRPr="00047902" w:rsidRDefault="009E4776" w:rsidP="00B73A2B">
            <w:pPr>
              <w:spacing w:after="0"/>
              <w:rPr>
                <w:sz w:val="20"/>
                <w:szCs w:val="20"/>
              </w:rPr>
            </w:pPr>
            <w:r w:rsidRPr="00047902">
              <w:rPr>
                <w:sz w:val="20"/>
                <w:szCs w:val="20"/>
              </w:rPr>
              <w:t>Transportation</w:t>
            </w:r>
          </w:p>
        </w:tc>
      </w:tr>
      <w:tr w:rsidR="009E4776" w:rsidRPr="00047902" w14:paraId="072B6083" w14:textId="77777777" w:rsidTr="00047902">
        <w:trPr>
          <w:trHeight w:val="300"/>
        </w:trPr>
        <w:tc>
          <w:tcPr>
            <w:tcW w:w="1075" w:type="dxa"/>
            <w:vMerge/>
            <w:vAlign w:val="center"/>
          </w:tcPr>
          <w:p w14:paraId="2D653759" w14:textId="77777777" w:rsidR="009E4776" w:rsidRPr="00047902" w:rsidRDefault="009E4776" w:rsidP="00B73A2B">
            <w:pPr>
              <w:spacing w:after="0"/>
              <w:rPr>
                <w:b/>
                <w:bCs/>
                <w:sz w:val="20"/>
                <w:szCs w:val="20"/>
              </w:rPr>
            </w:pPr>
          </w:p>
        </w:tc>
        <w:tc>
          <w:tcPr>
            <w:tcW w:w="3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vAlign w:val="bottom"/>
          </w:tcPr>
          <w:p w14:paraId="1F091C0A" w14:textId="77777777" w:rsidR="009E4776" w:rsidRPr="00047902" w:rsidRDefault="009E4776" w:rsidP="00B73A2B">
            <w:pPr>
              <w:spacing w:after="0"/>
              <w:rPr>
                <w:sz w:val="20"/>
                <w:szCs w:val="20"/>
              </w:rPr>
            </w:pPr>
            <w:r w:rsidRPr="00047902">
              <w:rPr>
                <w:sz w:val="20"/>
                <w:szCs w:val="20"/>
              </w:rPr>
              <w:t>Shelter-Based Services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CE4D6"/>
            <w:noWrap/>
            <w:vAlign w:val="bottom"/>
          </w:tcPr>
          <w:p w14:paraId="3B8562C8" w14:textId="17B5F7F2" w:rsidR="009E4776" w:rsidRPr="00047902" w:rsidRDefault="009E4776" w:rsidP="00B73A2B">
            <w:pPr>
              <w:spacing w:after="0"/>
              <w:rPr>
                <w:sz w:val="20"/>
                <w:szCs w:val="20"/>
              </w:rPr>
            </w:pPr>
            <w:r w:rsidRPr="00047902">
              <w:rPr>
                <w:sz w:val="20"/>
                <w:szCs w:val="20"/>
              </w:rPr>
              <w:t>N/A- Provided to survivors who are not eligible for HHSC services.</w:t>
            </w:r>
          </w:p>
        </w:tc>
      </w:tr>
    </w:tbl>
    <w:tbl>
      <w:tblPr>
        <w:tblW w:w="10070" w:type="dxa"/>
        <w:tblLayout w:type="fixed"/>
        <w:tblCellMar>
          <w:top w:w="15" w:type="dxa"/>
          <w:bottom w:w="15" w:type="dxa"/>
        </w:tblCellMar>
        <w:tblLook w:val="04A0" w:firstRow="1" w:lastRow="0" w:firstColumn="1" w:lastColumn="0" w:noHBand="0" w:noVBand="1"/>
      </w:tblPr>
      <w:tblGrid>
        <w:gridCol w:w="825"/>
        <w:gridCol w:w="4121"/>
        <w:gridCol w:w="5124"/>
      </w:tblGrid>
      <w:tr w:rsidR="000D0E2C" w:rsidRPr="002D1883" w14:paraId="6D999D7E" w14:textId="77777777" w:rsidTr="00644C4A">
        <w:trPr>
          <w:trHeight w:val="300"/>
        </w:trPr>
        <w:tc>
          <w:tcPr>
            <w:tcW w:w="82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textDirection w:val="btLr"/>
            <w:vAlign w:val="center"/>
            <w:hideMark/>
          </w:tcPr>
          <w:p w14:paraId="5A316F23" w14:textId="43C130CD" w:rsidR="009C5E46" w:rsidRPr="002D1883" w:rsidRDefault="00000000" w:rsidP="00644C4A">
            <w:pPr>
              <w:spacing w:after="0"/>
              <w:rPr>
                <w:b/>
                <w:bCs/>
                <w:sz w:val="20"/>
                <w:szCs w:val="20"/>
              </w:rPr>
            </w:pPr>
            <w:hyperlink r:id="rId30" w:history="1">
              <w:r w:rsidR="00332562" w:rsidRPr="00332562">
                <w:rPr>
                  <w:rStyle w:val="Hyperlink"/>
                  <w:b/>
                  <w:bCs/>
                </w:rPr>
                <w:t>STOP</w:t>
              </w:r>
              <w:r w:rsidR="00332562" w:rsidRPr="00332562">
                <w:rPr>
                  <w:rStyle w:val="Hyperlink"/>
                </w:rPr>
                <w:t xml:space="preserve"> </w:t>
              </w:r>
              <w:r w:rsidR="009C5E46" w:rsidRPr="00332562">
                <w:rPr>
                  <w:rStyle w:val="Hyperlink"/>
                  <w:b/>
                  <w:bCs/>
                  <w:sz w:val="20"/>
                  <w:szCs w:val="20"/>
                </w:rPr>
                <w:t>VAWA</w:t>
              </w:r>
            </w:hyperlink>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358170F3" w14:textId="3D64EC36" w:rsidR="009C5E46" w:rsidRPr="002D1883" w:rsidRDefault="009C5E46" w:rsidP="00644C4A">
            <w:pPr>
              <w:spacing w:after="0"/>
              <w:rPr>
                <w:sz w:val="20"/>
                <w:szCs w:val="20"/>
              </w:rPr>
            </w:pPr>
            <w:r w:rsidRPr="002D1883">
              <w:rPr>
                <w:sz w:val="20"/>
                <w:szCs w:val="20"/>
              </w:rPr>
              <w:t xml:space="preserve">Civil </w:t>
            </w:r>
            <w:r w:rsidR="00E252E1">
              <w:rPr>
                <w:sz w:val="20"/>
                <w:szCs w:val="20"/>
              </w:rPr>
              <w:t>L</w:t>
            </w:r>
            <w:r w:rsidRPr="002D1883">
              <w:rPr>
                <w:sz w:val="20"/>
                <w:szCs w:val="20"/>
              </w:rPr>
              <w:t xml:space="preserve">egal </w:t>
            </w:r>
            <w:r w:rsidR="00E252E1">
              <w:rPr>
                <w:sz w:val="20"/>
                <w:szCs w:val="20"/>
              </w:rPr>
              <w:t>A</w:t>
            </w:r>
            <w:r w:rsidRPr="002D1883">
              <w:rPr>
                <w:sz w:val="20"/>
                <w:szCs w:val="20"/>
              </w:rPr>
              <w:t>dvocacy/</w:t>
            </w:r>
            <w:r w:rsidR="00E252E1">
              <w:rPr>
                <w:sz w:val="20"/>
                <w:szCs w:val="20"/>
              </w:rPr>
              <w:t>C</w:t>
            </w:r>
            <w:r w:rsidRPr="002D1883">
              <w:rPr>
                <w:sz w:val="20"/>
                <w:szCs w:val="20"/>
              </w:rPr>
              <w:t xml:space="preserve">ourt </w:t>
            </w:r>
            <w:r w:rsidR="00E252E1">
              <w:rPr>
                <w:sz w:val="20"/>
                <w:szCs w:val="20"/>
              </w:rPr>
              <w:t>A</w:t>
            </w:r>
            <w:r w:rsidRPr="002D1883">
              <w:rPr>
                <w:sz w:val="20"/>
                <w:szCs w:val="20"/>
              </w:rPr>
              <w:t>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356CA995" w14:textId="77777777" w:rsidR="00A17778" w:rsidRDefault="00A17778" w:rsidP="00644C4A">
            <w:pPr>
              <w:spacing w:after="0"/>
              <w:rPr>
                <w:sz w:val="20"/>
                <w:szCs w:val="20"/>
              </w:rPr>
            </w:pPr>
            <w:r w:rsidRPr="0012775A">
              <w:rPr>
                <w:sz w:val="20"/>
                <w:szCs w:val="20"/>
              </w:rPr>
              <w:t xml:space="preserve">Legal Advocacy </w:t>
            </w:r>
            <w:r>
              <w:rPr>
                <w:sz w:val="20"/>
                <w:szCs w:val="20"/>
              </w:rPr>
              <w:t>and</w:t>
            </w:r>
            <w:r w:rsidRPr="0012775A">
              <w:rPr>
                <w:sz w:val="20"/>
                <w:szCs w:val="20"/>
              </w:rPr>
              <w:t xml:space="preserve"> Accompaniment</w:t>
            </w:r>
          </w:p>
          <w:p w14:paraId="41D6EEF2" w14:textId="6F9362ED" w:rsidR="009C5E46" w:rsidRPr="002D1883" w:rsidRDefault="00A17778" w:rsidP="00644C4A">
            <w:pPr>
              <w:spacing w:after="0"/>
              <w:rPr>
                <w:sz w:val="20"/>
                <w:szCs w:val="20"/>
              </w:rPr>
            </w:pPr>
            <w:r>
              <w:rPr>
                <w:sz w:val="20"/>
                <w:szCs w:val="20"/>
              </w:rPr>
              <w:t>Legal Representation</w:t>
            </w:r>
          </w:p>
        </w:tc>
      </w:tr>
      <w:tr w:rsidR="00C52613" w:rsidRPr="002D1883" w14:paraId="3375F43C" w14:textId="77777777" w:rsidTr="6F55733B">
        <w:trPr>
          <w:trHeight w:val="300"/>
        </w:trPr>
        <w:tc>
          <w:tcPr>
            <w:tcW w:w="825" w:type="dxa"/>
            <w:vMerge/>
            <w:vAlign w:val="center"/>
            <w:hideMark/>
          </w:tcPr>
          <w:p w14:paraId="393BD3F9" w14:textId="77777777" w:rsidR="009C5E46" w:rsidRPr="002D1883" w:rsidRDefault="009C5E46" w:rsidP="00644C4A">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473FD232" w14:textId="61A22AC8" w:rsidR="009C5E46" w:rsidRPr="002D1883" w:rsidRDefault="009C5E46" w:rsidP="00644C4A">
            <w:pPr>
              <w:spacing w:after="0"/>
              <w:rPr>
                <w:sz w:val="20"/>
                <w:szCs w:val="20"/>
              </w:rPr>
            </w:pPr>
            <w:r w:rsidRPr="002D1883">
              <w:rPr>
                <w:sz w:val="20"/>
                <w:szCs w:val="20"/>
              </w:rPr>
              <w:t xml:space="preserve">Counseling </w:t>
            </w:r>
            <w:r w:rsidR="00E252E1">
              <w:rPr>
                <w:sz w:val="20"/>
                <w:szCs w:val="20"/>
              </w:rPr>
              <w:t>S</w:t>
            </w:r>
            <w:r w:rsidRPr="002D1883">
              <w:rPr>
                <w:sz w:val="20"/>
                <w:szCs w:val="20"/>
              </w:rPr>
              <w:t>ervices/</w:t>
            </w:r>
            <w:r w:rsidR="00E252E1">
              <w:rPr>
                <w:sz w:val="20"/>
                <w:szCs w:val="20"/>
              </w:rPr>
              <w:t>S</w:t>
            </w:r>
            <w:r w:rsidRPr="002D1883">
              <w:rPr>
                <w:sz w:val="20"/>
                <w:szCs w:val="20"/>
              </w:rPr>
              <w:t xml:space="preserve">upport </w:t>
            </w:r>
            <w:r w:rsidR="00E252E1">
              <w:rPr>
                <w:sz w:val="20"/>
                <w:szCs w:val="20"/>
              </w:rPr>
              <w:t>G</w:t>
            </w:r>
            <w:r w:rsidRPr="002D1883">
              <w:rPr>
                <w:sz w:val="20"/>
                <w:szCs w:val="20"/>
              </w:rPr>
              <w:t>roup</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47325777" w14:textId="77777777" w:rsidR="00A17778" w:rsidRDefault="009C5E46" w:rsidP="00644C4A">
            <w:pPr>
              <w:spacing w:after="0"/>
              <w:rPr>
                <w:sz w:val="20"/>
                <w:szCs w:val="20"/>
              </w:rPr>
            </w:pPr>
            <w:r w:rsidRPr="002D1883">
              <w:rPr>
                <w:sz w:val="20"/>
                <w:szCs w:val="20"/>
              </w:rPr>
              <w:t>Counseling/Therapy</w:t>
            </w:r>
          </w:p>
          <w:p w14:paraId="766FA0BA" w14:textId="1C320D3B" w:rsidR="009C5E46" w:rsidRPr="002D1883" w:rsidRDefault="009C5E46" w:rsidP="00644C4A">
            <w:pPr>
              <w:spacing w:after="0"/>
              <w:rPr>
                <w:sz w:val="20"/>
                <w:szCs w:val="20"/>
              </w:rPr>
            </w:pPr>
            <w:r w:rsidRPr="002D1883">
              <w:rPr>
                <w:sz w:val="20"/>
                <w:szCs w:val="20"/>
              </w:rPr>
              <w:t>Support Groups</w:t>
            </w:r>
          </w:p>
        </w:tc>
      </w:tr>
      <w:tr w:rsidR="00C52613" w:rsidRPr="002D1883" w14:paraId="0FDD8ABA" w14:textId="77777777" w:rsidTr="6F55733B">
        <w:trPr>
          <w:trHeight w:val="300"/>
        </w:trPr>
        <w:tc>
          <w:tcPr>
            <w:tcW w:w="825" w:type="dxa"/>
            <w:vMerge/>
            <w:vAlign w:val="center"/>
            <w:hideMark/>
          </w:tcPr>
          <w:p w14:paraId="4F277498"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37B0BA0B" w14:textId="7F95E58B" w:rsidR="009C5E46" w:rsidRPr="002D1883" w:rsidRDefault="009C5E46" w:rsidP="00B73A2B">
            <w:pPr>
              <w:spacing w:after="0"/>
              <w:rPr>
                <w:sz w:val="20"/>
                <w:szCs w:val="20"/>
              </w:rPr>
            </w:pPr>
            <w:r w:rsidRPr="002D1883">
              <w:rPr>
                <w:sz w:val="20"/>
                <w:szCs w:val="20"/>
              </w:rPr>
              <w:t xml:space="preserve">Criminal </w:t>
            </w:r>
            <w:r w:rsidR="00E252E1">
              <w:rPr>
                <w:sz w:val="20"/>
                <w:szCs w:val="20"/>
              </w:rPr>
              <w:t>J</w:t>
            </w:r>
            <w:r w:rsidRPr="002D1883">
              <w:rPr>
                <w:sz w:val="20"/>
                <w:szCs w:val="20"/>
              </w:rPr>
              <w:t xml:space="preserve">ustice </w:t>
            </w:r>
            <w:r w:rsidR="00E252E1">
              <w:rPr>
                <w:sz w:val="20"/>
                <w:szCs w:val="20"/>
              </w:rPr>
              <w:t>A</w:t>
            </w:r>
            <w:r w:rsidRPr="002D1883">
              <w:rPr>
                <w:sz w:val="20"/>
                <w:szCs w:val="20"/>
              </w:rPr>
              <w:t>dvocacy/</w:t>
            </w:r>
            <w:r w:rsidR="00E252E1">
              <w:rPr>
                <w:sz w:val="20"/>
                <w:szCs w:val="20"/>
              </w:rPr>
              <w:t>C</w:t>
            </w:r>
            <w:r w:rsidRPr="002D1883">
              <w:rPr>
                <w:sz w:val="20"/>
                <w:szCs w:val="20"/>
              </w:rPr>
              <w:t xml:space="preserve">ourt </w:t>
            </w:r>
            <w:r w:rsidR="00E252E1">
              <w:rPr>
                <w:sz w:val="20"/>
                <w:szCs w:val="20"/>
              </w:rPr>
              <w:t>A</w:t>
            </w:r>
            <w:r w:rsidRPr="002D1883">
              <w:rPr>
                <w:sz w:val="20"/>
                <w:szCs w:val="20"/>
              </w:rPr>
              <w:t>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0551D20C" w14:textId="77777777" w:rsidR="00A17778" w:rsidRDefault="00A17778" w:rsidP="00B73A2B">
            <w:pPr>
              <w:spacing w:after="0"/>
              <w:rPr>
                <w:sz w:val="20"/>
                <w:szCs w:val="20"/>
              </w:rPr>
            </w:pPr>
            <w:r w:rsidRPr="0012775A">
              <w:rPr>
                <w:sz w:val="20"/>
                <w:szCs w:val="20"/>
              </w:rPr>
              <w:t xml:space="preserve">Legal Advocacy </w:t>
            </w:r>
            <w:r>
              <w:rPr>
                <w:sz w:val="20"/>
                <w:szCs w:val="20"/>
              </w:rPr>
              <w:t>and</w:t>
            </w:r>
            <w:r w:rsidRPr="0012775A">
              <w:rPr>
                <w:sz w:val="20"/>
                <w:szCs w:val="20"/>
              </w:rPr>
              <w:t xml:space="preserve"> Accompaniment</w:t>
            </w:r>
          </w:p>
          <w:p w14:paraId="11DE1523" w14:textId="2EF3D9F2" w:rsidR="009C5E46" w:rsidRPr="002D1883" w:rsidRDefault="00A17778" w:rsidP="00B73A2B">
            <w:pPr>
              <w:spacing w:after="0"/>
              <w:rPr>
                <w:sz w:val="20"/>
                <w:szCs w:val="20"/>
              </w:rPr>
            </w:pPr>
            <w:r>
              <w:rPr>
                <w:sz w:val="20"/>
                <w:szCs w:val="20"/>
              </w:rPr>
              <w:t>Legal Representation</w:t>
            </w:r>
          </w:p>
        </w:tc>
      </w:tr>
      <w:tr w:rsidR="00C52613" w:rsidRPr="002D1883" w14:paraId="64132014" w14:textId="77777777" w:rsidTr="6F55733B">
        <w:trPr>
          <w:trHeight w:val="300"/>
        </w:trPr>
        <w:tc>
          <w:tcPr>
            <w:tcW w:w="825" w:type="dxa"/>
            <w:vMerge/>
            <w:vAlign w:val="center"/>
            <w:hideMark/>
          </w:tcPr>
          <w:p w14:paraId="411FBF16"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79F28DB3" w14:textId="77777777" w:rsidR="009C5E46" w:rsidRPr="002D1883" w:rsidRDefault="009C5E46" w:rsidP="00B73A2B">
            <w:pPr>
              <w:spacing w:after="0"/>
              <w:rPr>
                <w:sz w:val="20"/>
                <w:szCs w:val="20"/>
              </w:rPr>
            </w:pPr>
            <w:r w:rsidRPr="002D1883">
              <w:rPr>
                <w:sz w:val="20"/>
                <w:szCs w:val="20"/>
              </w:rPr>
              <w:t>Crisis intervention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6932FCA4" w14:textId="60277CF0" w:rsidR="009C5E46" w:rsidRPr="002D1883" w:rsidRDefault="00A17778" w:rsidP="00B73A2B">
            <w:pPr>
              <w:spacing w:after="0"/>
              <w:rPr>
                <w:sz w:val="20"/>
                <w:szCs w:val="20"/>
              </w:rPr>
            </w:pPr>
            <w:r>
              <w:rPr>
                <w:sz w:val="20"/>
                <w:szCs w:val="20"/>
              </w:rPr>
              <w:t>Crisis Intervention</w:t>
            </w:r>
          </w:p>
        </w:tc>
      </w:tr>
      <w:tr w:rsidR="00C52613" w:rsidRPr="002D1883" w14:paraId="29116740" w14:textId="77777777" w:rsidTr="6F55733B">
        <w:trPr>
          <w:trHeight w:val="300"/>
        </w:trPr>
        <w:tc>
          <w:tcPr>
            <w:tcW w:w="825" w:type="dxa"/>
            <w:vMerge/>
            <w:vAlign w:val="center"/>
          </w:tcPr>
          <w:p w14:paraId="1AE12FB4" w14:textId="77777777" w:rsidR="00491773" w:rsidRPr="002D1883" w:rsidRDefault="00491773"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vAlign w:val="bottom"/>
          </w:tcPr>
          <w:p w14:paraId="4BEFD0F3" w14:textId="29BE17F6" w:rsidR="00491773" w:rsidRPr="002D1883" w:rsidRDefault="00274A75" w:rsidP="00B73A2B">
            <w:pPr>
              <w:spacing w:after="0"/>
              <w:rPr>
                <w:sz w:val="20"/>
                <w:szCs w:val="20"/>
              </w:rPr>
            </w:pPr>
            <w:r>
              <w:rPr>
                <w:sz w:val="20"/>
                <w:szCs w:val="20"/>
              </w:rPr>
              <w:t>Culturally Specific Services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tcPr>
          <w:p w14:paraId="4A2FDBD5" w14:textId="6286ADC8" w:rsidR="00491773" w:rsidRDefault="009D2B24" w:rsidP="00B73A2B">
            <w:pPr>
              <w:spacing w:after="0"/>
              <w:rPr>
                <w:sz w:val="20"/>
                <w:szCs w:val="20"/>
              </w:rPr>
            </w:pPr>
            <w:r>
              <w:rPr>
                <w:sz w:val="20"/>
                <w:szCs w:val="20"/>
              </w:rPr>
              <w:t>Most appropriate HHSC service</w:t>
            </w:r>
          </w:p>
        </w:tc>
      </w:tr>
      <w:tr w:rsidR="00C52613" w:rsidRPr="002D1883" w14:paraId="3D3E1675" w14:textId="77777777" w:rsidTr="6F55733B">
        <w:trPr>
          <w:trHeight w:val="300"/>
        </w:trPr>
        <w:tc>
          <w:tcPr>
            <w:tcW w:w="825" w:type="dxa"/>
            <w:vMerge/>
            <w:vAlign w:val="center"/>
            <w:hideMark/>
          </w:tcPr>
          <w:p w14:paraId="4CC28CCF"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vAlign w:val="bottom"/>
            <w:hideMark/>
          </w:tcPr>
          <w:p w14:paraId="5EA0D077" w14:textId="251C16D7" w:rsidR="009C5E46" w:rsidRPr="002D1883" w:rsidRDefault="009C5E46" w:rsidP="00B73A2B">
            <w:pPr>
              <w:spacing w:after="0"/>
              <w:rPr>
                <w:sz w:val="20"/>
                <w:szCs w:val="20"/>
              </w:rPr>
            </w:pPr>
            <w:r w:rsidRPr="002D1883">
              <w:rPr>
                <w:sz w:val="20"/>
                <w:szCs w:val="20"/>
              </w:rPr>
              <w:t xml:space="preserve">Forensic </w:t>
            </w:r>
            <w:r w:rsidR="00E252E1">
              <w:rPr>
                <w:sz w:val="20"/>
                <w:szCs w:val="20"/>
              </w:rPr>
              <w:t>E</w:t>
            </w:r>
            <w:r w:rsidRPr="002D1883">
              <w:rPr>
                <w:sz w:val="20"/>
                <w:szCs w:val="20"/>
              </w:rPr>
              <w:t>xam</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5A6A5B51" w14:textId="343C7A0A" w:rsidR="009C5E46" w:rsidRPr="002D1883" w:rsidRDefault="00E252E1" w:rsidP="00B73A2B">
            <w:pPr>
              <w:spacing w:after="0"/>
              <w:rPr>
                <w:sz w:val="20"/>
                <w:szCs w:val="20"/>
              </w:rPr>
            </w:pPr>
            <w:r>
              <w:rPr>
                <w:sz w:val="20"/>
                <w:szCs w:val="20"/>
              </w:rPr>
              <w:t>Health Advocacy</w:t>
            </w:r>
          </w:p>
        </w:tc>
      </w:tr>
      <w:tr w:rsidR="00C52613" w:rsidRPr="002D1883" w14:paraId="26DE1866" w14:textId="77777777" w:rsidTr="6F55733B">
        <w:trPr>
          <w:trHeight w:val="300"/>
        </w:trPr>
        <w:tc>
          <w:tcPr>
            <w:tcW w:w="825" w:type="dxa"/>
            <w:vMerge/>
            <w:vAlign w:val="center"/>
            <w:hideMark/>
          </w:tcPr>
          <w:p w14:paraId="11F04CCA"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vAlign w:val="bottom"/>
            <w:hideMark/>
          </w:tcPr>
          <w:p w14:paraId="4ABEA365" w14:textId="695D4242" w:rsidR="009C5E46" w:rsidRPr="002D1883" w:rsidRDefault="009C5E46" w:rsidP="00B73A2B">
            <w:pPr>
              <w:spacing w:after="0"/>
              <w:rPr>
                <w:sz w:val="20"/>
                <w:szCs w:val="20"/>
              </w:rPr>
            </w:pPr>
            <w:r w:rsidRPr="002D1883">
              <w:rPr>
                <w:sz w:val="20"/>
                <w:szCs w:val="20"/>
              </w:rPr>
              <w:t>Hospital/</w:t>
            </w:r>
            <w:r w:rsidR="00E252E1">
              <w:rPr>
                <w:sz w:val="20"/>
                <w:szCs w:val="20"/>
              </w:rPr>
              <w:t>C</w:t>
            </w:r>
            <w:r w:rsidRPr="002D1883">
              <w:rPr>
                <w:sz w:val="20"/>
                <w:szCs w:val="20"/>
              </w:rPr>
              <w:t>linic/</w:t>
            </w:r>
            <w:r w:rsidR="00E252E1">
              <w:rPr>
                <w:sz w:val="20"/>
                <w:szCs w:val="20"/>
              </w:rPr>
              <w:t>M</w:t>
            </w:r>
            <w:r w:rsidRPr="002D1883">
              <w:rPr>
                <w:sz w:val="20"/>
                <w:szCs w:val="20"/>
              </w:rPr>
              <w:t xml:space="preserve">edical </w:t>
            </w:r>
            <w:r w:rsidR="00E252E1">
              <w:rPr>
                <w:sz w:val="20"/>
                <w:szCs w:val="20"/>
              </w:rPr>
              <w:t>R</w:t>
            </w:r>
            <w:r w:rsidRPr="002D1883">
              <w:rPr>
                <w:sz w:val="20"/>
                <w:szCs w:val="20"/>
              </w:rPr>
              <w:t>esponse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04472D78" w14:textId="77777777" w:rsidR="00A17778" w:rsidRDefault="00A17778" w:rsidP="00B73A2B">
            <w:pPr>
              <w:spacing w:after="0"/>
              <w:rPr>
                <w:sz w:val="20"/>
                <w:szCs w:val="20"/>
              </w:rPr>
            </w:pPr>
            <w:r>
              <w:rPr>
                <w:sz w:val="20"/>
                <w:szCs w:val="20"/>
              </w:rPr>
              <w:t>Health Advocacy</w:t>
            </w:r>
          </w:p>
          <w:p w14:paraId="0E8F3482" w14:textId="61B5533D" w:rsidR="009C5E46" w:rsidRPr="002D1883" w:rsidRDefault="009C5E46" w:rsidP="00B73A2B">
            <w:pPr>
              <w:spacing w:after="0"/>
              <w:rPr>
                <w:sz w:val="20"/>
                <w:szCs w:val="20"/>
              </w:rPr>
            </w:pPr>
            <w:r w:rsidRPr="002D1883">
              <w:rPr>
                <w:sz w:val="20"/>
                <w:szCs w:val="20"/>
              </w:rPr>
              <w:t>Medical Accompaniment</w:t>
            </w:r>
          </w:p>
        </w:tc>
      </w:tr>
      <w:tr w:rsidR="00C52613" w:rsidRPr="002D1883" w14:paraId="3D67EFB3" w14:textId="77777777" w:rsidTr="6F55733B">
        <w:trPr>
          <w:trHeight w:val="300"/>
        </w:trPr>
        <w:tc>
          <w:tcPr>
            <w:tcW w:w="825" w:type="dxa"/>
            <w:vMerge/>
            <w:vAlign w:val="center"/>
            <w:hideMark/>
          </w:tcPr>
          <w:p w14:paraId="315ACB3C"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vAlign w:val="bottom"/>
            <w:hideMark/>
          </w:tcPr>
          <w:p w14:paraId="03338FE5" w14:textId="35EA0D6B" w:rsidR="009C5E46" w:rsidRPr="002D1883" w:rsidRDefault="009C5E46" w:rsidP="00B73A2B">
            <w:pPr>
              <w:spacing w:after="0"/>
              <w:rPr>
                <w:sz w:val="20"/>
                <w:szCs w:val="20"/>
              </w:rPr>
            </w:pPr>
            <w:r w:rsidRPr="002D1883">
              <w:rPr>
                <w:sz w:val="20"/>
                <w:szCs w:val="20"/>
              </w:rPr>
              <w:t xml:space="preserve">Language </w:t>
            </w:r>
            <w:r w:rsidR="00E252E1">
              <w:rPr>
                <w:sz w:val="20"/>
                <w:szCs w:val="20"/>
              </w:rPr>
              <w:t>S</w:t>
            </w:r>
            <w:r w:rsidRPr="002D1883">
              <w:rPr>
                <w:sz w:val="20"/>
                <w:szCs w:val="20"/>
              </w:rPr>
              <w:t>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6C240886" w14:textId="77777777" w:rsidR="009C5E46" w:rsidRPr="002D1883" w:rsidRDefault="009C5E46" w:rsidP="00B73A2B">
            <w:pPr>
              <w:spacing w:after="0"/>
              <w:rPr>
                <w:sz w:val="20"/>
                <w:szCs w:val="20"/>
              </w:rPr>
            </w:pPr>
            <w:r w:rsidRPr="002D1883">
              <w:rPr>
                <w:sz w:val="20"/>
                <w:szCs w:val="20"/>
              </w:rPr>
              <w:t>N/A</w:t>
            </w:r>
          </w:p>
        </w:tc>
      </w:tr>
      <w:tr w:rsidR="00C52613" w:rsidRPr="002D1883" w14:paraId="3C28CE83" w14:textId="77777777" w:rsidTr="6F55733B">
        <w:trPr>
          <w:trHeight w:val="300"/>
        </w:trPr>
        <w:tc>
          <w:tcPr>
            <w:tcW w:w="825" w:type="dxa"/>
            <w:vMerge/>
            <w:vAlign w:val="center"/>
            <w:hideMark/>
          </w:tcPr>
          <w:p w14:paraId="57636989"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vAlign w:val="bottom"/>
            <w:hideMark/>
          </w:tcPr>
          <w:p w14:paraId="1BD49FDD" w14:textId="77777777" w:rsidR="009C5E46" w:rsidRPr="002D1883" w:rsidRDefault="009C5E46" w:rsidP="00B73A2B">
            <w:pPr>
              <w:spacing w:after="0"/>
              <w:rPr>
                <w:sz w:val="20"/>
                <w:szCs w:val="20"/>
              </w:rPr>
            </w:pPr>
            <w:r w:rsidRPr="002D1883">
              <w:rPr>
                <w:sz w:val="20"/>
                <w:szCs w:val="20"/>
              </w:rPr>
              <w:t>Transportation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470594C3" w14:textId="77777777" w:rsidR="009C5E46" w:rsidRPr="002D1883" w:rsidRDefault="009C5E46" w:rsidP="00B73A2B">
            <w:pPr>
              <w:spacing w:after="0"/>
              <w:rPr>
                <w:sz w:val="20"/>
                <w:szCs w:val="20"/>
              </w:rPr>
            </w:pPr>
            <w:r w:rsidRPr="002D1883">
              <w:rPr>
                <w:sz w:val="20"/>
                <w:szCs w:val="20"/>
              </w:rPr>
              <w:t>Transportation</w:t>
            </w:r>
          </w:p>
        </w:tc>
      </w:tr>
      <w:tr w:rsidR="00C52613" w:rsidRPr="002D1883" w14:paraId="564FE188" w14:textId="77777777" w:rsidTr="6F55733B">
        <w:trPr>
          <w:trHeight w:val="300"/>
        </w:trPr>
        <w:tc>
          <w:tcPr>
            <w:tcW w:w="825" w:type="dxa"/>
            <w:vMerge/>
            <w:vAlign w:val="center"/>
            <w:hideMark/>
          </w:tcPr>
          <w:p w14:paraId="048750FC"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vAlign w:val="bottom"/>
            <w:hideMark/>
          </w:tcPr>
          <w:p w14:paraId="563A7B68" w14:textId="64642F2D" w:rsidR="009C5E46" w:rsidRPr="002D1883" w:rsidRDefault="009C5E46" w:rsidP="00B73A2B">
            <w:pPr>
              <w:spacing w:after="0"/>
              <w:rPr>
                <w:sz w:val="20"/>
                <w:szCs w:val="20"/>
              </w:rPr>
            </w:pPr>
            <w:r w:rsidRPr="002D1883">
              <w:rPr>
                <w:sz w:val="20"/>
                <w:szCs w:val="20"/>
              </w:rPr>
              <w:t xml:space="preserve">Victim </w:t>
            </w:r>
            <w:r w:rsidR="00E252E1">
              <w:rPr>
                <w:sz w:val="20"/>
                <w:szCs w:val="20"/>
              </w:rPr>
              <w:t>A</w:t>
            </w:r>
            <w:r w:rsidRPr="002D1883">
              <w:rPr>
                <w:sz w:val="20"/>
                <w:szCs w:val="20"/>
              </w:rPr>
              <w:t>dvocacy</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E0B4"/>
            <w:noWrap/>
            <w:vAlign w:val="bottom"/>
            <w:hideMark/>
          </w:tcPr>
          <w:p w14:paraId="10A29D3A" w14:textId="77777777" w:rsidR="00B9271F" w:rsidRPr="00375723" w:rsidRDefault="00B9271F" w:rsidP="00B73A2B">
            <w:pPr>
              <w:spacing w:after="0"/>
              <w:rPr>
                <w:i/>
                <w:iCs/>
                <w:sz w:val="20"/>
                <w:szCs w:val="20"/>
              </w:rPr>
            </w:pPr>
            <w:r>
              <w:rPr>
                <w:i/>
                <w:iCs/>
                <w:sz w:val="20"/>
                <w:szCs w:val="20"/>
              </w:rPr>
              <w:t>Dependent on the Advocacy Provided</w:t>
            </w:r>
          </w:p>
          <w:p w14:paraId="49766E12" w14:textId="77777777" w:rsidR="00B9271F" w:rsidRDefault="00B9271F" w:rsidP="00B73A2B">
            <w:pPr>
              <w:spacing w:after="0"/>
              <w:rPr>
                <w:sz w:val="20"/>
                <w:szCs w:val="20"/>
              </w:rPr>
            </w:pPr>
            <w:r w:rsidRPr="00E57A83">
              <w:rPr>
                <w:sz w:val="20"/>
                <w:szCs w:val="20"/>
              </w:rPr>
              <w:t>Children’s Advocacy and Services</w:t>
            </w:r>
          </w:p>
          <w:p w14:paraId="5F6984A0" w14:textId="77777777" w:rsidR="00B9271F" w:rsidRDefault="00B9271F" w:rsidP="00B73A2B">
            <w:pPr>
              <w:spacing w:after="0"/>
              <w:rPr>
                <w:sz w:val="20"/>
                <w:szCs w:val="20"/>
              </w:rPr>
            </w:pPr>
            <w:r w:rsidRPr="00E57A83">
              <w:rPr>
                <w:sz w:val="20"/>
                <w:szCs w:val="20"/>
              </w:rPr>
              <w:t>Economic/Housing Advocacy</w:t>
            </w:r>
          </w:p>
          <w:p w14:paraId="6E11D107" w14:textId="77777777" w:rsidR="00B9271F" w:rsidRDefault="00B9271F" w:rsidP="00B73A2B">
            <w:pPr>
              <w:spacing w:after="0"/>
              <w:rPr>
                <w:sz w:val="20"/>
                <w:szCs w:val="20"/>
              </w:rPr>
            </w:pPr>
            <w:r>
              <w:rPr>
                <w:sz w:val="20"/>
                <w:szCs w:val="20"/>
              </w:rPr>
              <w:t>General Advocacy</w:t>
            </w:r>
          </w:p>
          <w:p w14:paraId="1C9D36E6" w14:textId="57277F8B" w:rsidR="009C5E46" w:rsidRPr="002D1883" w:rsidRDefault="00B9271F" w:rsidP="00B73A2B">
            <w:pPr>
              <w:spacing w:after="0"/>
              <w:rPr>
                <w:sz w:val="20"/>
                <w:szCs w:val="20"/>
              </w:rPr>
            </w:pPr>
            <w:r w:rsidRPr="00375723">
              <w:rPr>
                <w:sz w:val="20"/>
                <w:szCs w:val="20"/>
              </w:rPr>
              <w:t>Health Advocacy</w:t>
            </w:r>
          </w:p>
        </w:tc>
      </w:tr>
      <w:tr w:rsidR="000D0E2C" w:rsidRPr="002D1883" w14:paraId="76711646" w14:textId="77777777" w:rsidTr="00B73A2B">
        <w:trPr>
          <w:trHeight w:val="300"/>
        </w:trPr>
        <w:tc>
          <w:tcPr>
            <w:tcW w:w="82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textDirection w:val="btLr"/>
            <w:vAlign w:val="center"/>
            <w:hideMark/>
          </w:tcPr>
          <w:p w14:paraId="7E3AE0FC" w14:textId="673160C9" w:rsidR="009C5E46" w:rsidRPr="002D1883" w:rsidRDefault="00000000" w:rsidP="00B73A2B">
            <w:pPr>
              <w:spacing w:after="0"/>
              <w:rPr>
                <w:b/>
                <w:bCs/>
                <w:sz w:val="20"/>
                <w:szCs w:val="20"/>
              </w:rPr>
            </w:pPr>
            <w:hyperlink r:id="rId31" w:history="1">
              <w:r w:rsidR="009C5E46" w:rsidRPr="003830B3">
                <w:rPr>
                  <w:rStyle w:val="Hyperlink"/>
                  <w:b/>
                  <w:bCs/>
                  <w:sz w:val="20"/>
                  <w:szCs w:val="20"/>
                </w:rPr>
                <w:t>SASP</w:t>
              </w:r>
            </w:hyperlink>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33D611FE" w14:textId="50A6A267" w:rsidR="009C5E46" w:rsidRPr="002D1883" w:rsidRDefault="009C5E46" w:rsidP="00B73A2B">
            <w:pPr>
              <w:spacing w:after="0"/>
              <w:rPr>
                <w:sz w:val="20"/>
                <w:szCs w:val="20"/>
              </w:rPr>
            </w:pPr>
            <w:r w:rsidRPr="002D1883">
              <w:rPr>
                <w:sz w:val="20"/>
                <w:szCs w:val="20"/>
              </w:rPr>
              <w:t xml:space="preserve">Civil </w:t>
            </w:r>
            <w:r w:rsidR="001A2A50">
              <w:rPr>
                <w:sz w:val="20"/>
                <w:szCs w:val="20"/>
              </w:rPr>
              <w:t>L</w:t>
            </w:r>
            <w:r w:rsidRPr="002D1883">
              <w:rPr>
                <w:sz w:val="20"/>
                <w:szCs w:val="20"/>
              </w:rPr>
              <w:t xml:space="preserve">egal </w:t>
            </w:r>
            <w:r w:rsidR="009D2B24">
              <w:rPr>
                <w:sz w:val="20"/>
                <w:szCs w:val="20"/>
              </w:rPr>
              <w:t>A</w:t>
            </w:r>
            <w:r w:rsidRPr="002D1883">
              <w:rPr>
                <w:sz w:val="20"/>
                <w:szCs w:val="20"/>
              </w:rPr>
              <w:t>dvocacy/</w:t>
            </w:r>
            <w:r w:rsidR="001A2A50">
              <w:rPr>
                <w:sz w:val="20"/>
                <w:szCs w:val="20"/>
              </w:rPr>
              <w:t xml:space="preserve"> </w:t>
            </w:r>
            <w:r w:rsidR="009D2B24">
              <w:rPr>
                <w:sz w:val="20"/>
                <w:szCs w:val="20"/>
              </w:rPr>
              <w:t>C</w:t>
            </w:r>
            <w:r w:rsidRPr="002D1883">
              <w:rPr>
                <w:sz w:val="20"/>
                <w:szCs w:val="20"/>
              </w:rPr>
              <w:t xml:space="preserve">ourt </w:t>
            </w:r>
            <w:r w:rsidR="009D2B24">
              <w:rPr>
                <w:sz w:val="20"/>
                <w:szCs w:val="20"/>
              </w:rPr>
              <w:t>A</w:t>
            </w:r>
            <w:r w:rsidRPr="002D1883">
              <w:rPr>
                <w:sz w:val="20"/>
                <w:szCs w:val="20"/>
              </w:rPr>
              <w:t>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53D6EE50" w14:textId="77777777" w:rsidR="00C769C9" w:rsidRDefault="00C769C9" w:rsidP="00B73A2B">
            <w:pPr>
              <w:spacing w:after="0"/>
              <w:rPr>
                <w:sz w:val="20"/>
                <w:szCs w:val="20"/>
              </w:rPr>
            </w:pPr>
            <w:r w:rsidRPr="0012775A">
              <w:rPr>
                <w:sz w:val="20"/>
                <w:szCs w:val="20"/>
              </w:rPr>
              <w:t xml:space="preserve">Legal Advocacy </w:t>
            </w:r>
            <w:r>
              <w:rPr>
                <w:sz w:val="20"/>
                <w:szCs w:val="20"/>
              </w:rPr>
              <w:t>and</w:t>
            </w:r>
            <w:r w:rsidRPr="0012775A">
              <w:rPr>
                <w:sz w:val="20"/>
                <w:szCs w:val="20"/>
              </w:rPr>
              <w:t xml:space="preserve"> Accompaniment</w:t>
            </w:r>
          </w:p>
          <w:p w14:paraId="367D0D39" w14:textId="77814927" w:rsidR="009C5E46" w:rsidRPr="002D1883" w:rsidRDefault="00C769C9" w:rsidP="00B73A2B">
            <w:pPr>
              <w:spacing w:after="0"/>
              <w:rPr>
                <w:sz w:val="20"/>
                <w:szCs w:val="20"/>
              </w:rPr>
            </w:pPr>
            <w:r>
              <w:rPr>
                <w:sz w:val="20"/>
                <w:szCs w:val="20"/>
              </w:rPr>
              <w:t>Legal Representation</w:t>
            </w:r>
          </w:p>
        </w:tc>
      </w:tr>
      <w:tr w:rsidR="00C52613" w:rsidRPr="002D1883" w14:paraId="586870F6" w14:textId="77777777" w:rsidTr="6F55733B">
        <w:trPr>
          <w:trHeight w:val="300"/>
        </w:trPr>
        <w:tc>
          <w:tcPr>
            <w:tcW w:w="825" w:type="dxa"/>
            <w:vMerge/>
            <w:vAlign w:val="center"/>
            <w:hideMark/>
          </w:tcPr>
          <w:p w14:paraId="6B708213"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563AFC7A" w14:textId="53ECB974" w:rsidR="009C5E46" w:rsidRPr="002D1883" w:rsidRDefault="009C5E46" w:rsidP="00B73A2B">
            <w:pPr>
              <w:spacing w:after="0"/>
              <w:rPr>
                <w:sz w:val="20"/>
                <w:szCs w:val="20"/>
              </w:rPr>
            </w:pPr>
            <w:r w:rsidRPr="002D1883">
              <w:rPr>
                <w:sz w:val="20"/>
                <w:szCs w:val="20"/>
              </w:rPr>
              <w:t xml:space="preserve">Counseling </w:t>
            </w:r>
            <w:r w:rsidR="001A2A50">
              <w:rPr>
                <w:sz w:val="20"/>
                <w:szCs w:val="20"/>
              </w:rPr>
              <w:t>S</w:t>
            </w:r>
            <w:r w:rsidRPr="002D1883">
              <w:rPr>
                <w:sz w:val="20"/>
                <w:szCs w:val="20"/>
              </w:rPr>
              <w:t>ervices/</w:t>
            </w:r>
            <w:r w:rsidR="001A2A50">
              <w:rPr>
                <w:sz w:val="20"/>
                <w:szCs w:val="20"/>
              </w:rPr>
              <w:t xml:space="preserve"> S</w:t>
            </w:r>
            <w:r w:rsidRPr="002D1883">
              <w:rPr>
                <w:sz w:val="20"/>
                <w:szCs w:val="20"/>
              </w:rPr>
              <w:t xml:space="preserve">upport </w:t>
            </w:r>
            <w:r w:rsidR="001A2A50">
              <w:rPr>
                <w:sz w:val="20"/>
                <w:szCs w:val="20"/>
              </w:rPr>
              <w:t>G</w:t>
            </w:r>
            <w:r w:rsidRPr="002D1883">
              <w:rPr>
                <w:sz w:val="20"/>
                <w:szCs w:val="20"/>
              </w:rPr>
              <w:t>roup</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2FAAD68D" w14:textId="77777777" w:rsidR="00C769C9" w:rsidRDefault="009C5E46" w:rsidP="00B73A2B">
            <w:pPr>
              <w:spacing w:after="0"/>
              <w:rPr>
                <w:sz w:val="20"/>
                <w:szCs w:val="20"/>
              </w:rPr>
            </w:pPr>
            <w:r w:rsidRPr="002D1883">
              <w:rPr>
                <w:sz w:val="20"/>
                <w:szCs w:val="20"/>
              </w:rPr>
              <w:t>Counseling/Therapy</w:t>
            </w:r>
          </w:p>
          <w:p w14:paraId="2FF4AB9D" w14:textId="5E4F9F9B" w:rsidR="009C5E46" w:rsidRPr="002D1883" w:rsidRDefault="009C5E46" w:rsidP="00B73A2B">
            <w:pPr>
              <w:spacing w:after="0"/>
              <w:rPr>
                <w:sz w:val="20"/>
                <w:szCs w:val="20"/>
              </w:rPr>
            </w:pPr>
            <w:r w:rsidRPr="002D1883">
              <w:rPr>
                <w:sz w:val="20"/>
                <w:szCs w:val="20"/>
              </w:rPr>
              <w:t>Support Groups</w:t>
            </w:r>
          </w:p>
        </w:tc>
      </w:tr>
      <w:tr w:rsidR="00C52613" w:rsidRPr="002D1883" w14:paraId="1E106A38" w14:textId="77777777" w:rsidTr="6F55733B">
        <w:trPr>
          <w:trHeight w:val="300"/>
        </w:trPr>
        <w:tc>
          <w:tcPr>
            <w:tcW w:w="825" w:type="dxa"/>
            <w:vMerge/>
            <w:vAlign w:val="center"/>
            <w:hideMark/>
          </w:tcPr>
          <w:p w14:paraId="39C27FC9" w14:textId="77777777" w:rsidR="009C5E46" w:rsidRPr="002D1883" w:rsidRDefault="009C5E46"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75AD0381" w14:textId="4AF5D4AC" w:rsidR="009C5E46" w:rsidRPr="002D1883" w:rsidRDefault="009C5E46" w:rsidP="00B73A2B">
            <w:pPr>
              <w:spacing w:after="0"/>
              <w:rPr>
                <w:sz w:val="20"/>
                <w:szCs w:val="20"/>
              </w:rPr>
            </w:pPr>
            <w:r w:rsidRPr="002D1883">
              <w:rPr>
                <w:sz w:val="20"/>
                <w:szCs w:val="20"/>
              </w:rPr>
              <w:t xml:space="preserve">Criminal </w:t>
            </w:r>
            <w:r w:rsidR="001A2A50">
              <w:rPr>
                <w:sz w:val="20"/>
                <w:szCs w:val="20"/>
              </w:rPr>
              <w:t>J</w:t>
            </w:r>
            <w:r w:rsidRPr="002D1883">
              <w:rPr>
                <w:sz w:val="20"/>
                <w:szCs w:val="20"/>
              </w:rPr>
              <w:t xml:space="preserve">ustice </w:t>
            </w:r>
            <w:r w:rsidR="001A2A50">
              <w:rPr>
                <w:sz w:val="20"/>
                <w:szCs w:val="20"/>
              </w:rPr>
              <w:t>A</w:t>
            </w:r>
            <w:r w:rsidRPr="002D1883">
              <w:rPr>
                <w:sz w:val="20"/>
                <w:szCs w:val="20"/>
              </w:rPr>
              <w:t>dvocacy/</w:t>
            </w:r>
            <w:r w:rsidR="001A2A50">
              <w:rPr>
                <w:sz w:val="20"/>
                <w:szCs w:val="20"/>
              </w:rPr>
              <w:t xml:space="preserve"> C</w:t>
            </w:r>
            <w:r w:rsidRPr="002D1883">
              <w:rPr>
                <w:sz w:val="20"/>
                <w:szCs w:val="20"/>
              </w:rPr>
              <w:t xml:space="preserve">ourt </w:t>
            </w:r>
            <w:r w:rsidR="001A2A50">
              <w:rPr>
                <w:sz w:val="20"/>
                <w:szCs w:val="20"/>
              </w:rPr>
              <w:t>A</w:t>
            </w:r>
            <w:r w:rsidRPr="002D1883">
              <w:rPr>
                <w:sz w:val="20"/>
                <w:szCs w:val="20"/>
              </w:rPr>
              <w:t>ccompaniment</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1326F3F0" w14:textId="77777777" w:rsidR="00C769C9" w:rsidRDefault="00C769C9" w:rsidP="00B73A2B">
            <w:pPr>
              <w:spacing w:after="0"/>
              <w:rPr>
                <w:sz w:val="20"/>
                <w:szCs w:val="20"/>
              </w:rPr>
            </w:pPr>
            <w:r w:rsidRPr="0012775A">
              <w:rPr>
                <w:sz w:val="20"/>
                <w:szCs w:val="20"/>
              </w:rPr>
              <w:t xml:space="preserve">Legal Advocacy </w:t>
            </w:r>
            <w:r>
              <w:rPr>
                <w:sz w:val="20"/>
                <w:szCs w:val="20"/>
              </w:rPr>
              <w:t>and</w:t>
            </w:r>
            <w:r w:rsidRPr="0012775A">
              <w:rPr>
                <w:sz w:val="20"/>
                <w:szCs w:val="20"/>
              </w:rPr>
              <w:t xml:space="preserve"> Accompaniment</w:t>
            </w:r>
          </w:p>
          <w:p w14:paraId="096C62A1" w14:textId="5868E9B8" w:rsidR="009C5E46" w:rsidRPr="002D1883" w:rsidRDefault="00C769C9" w:rsidP="00B73A2B">
            <w:pPr>
              <w:spacing w:after="0"/>
              <w:rPr>
                <w:sz w:val="20"/>
                <w:szCs w:val="20"/>
              </w:rPr>
            </w:pPr>
            <w:r>
              <w:rPr>
                <w:sz w:val="20"/>
                <w:szCs w:val="20"/>
              </w:rPr>
              <w:t>Legal Representation</w:t>
            </w:r>
          </w:p>
        </w:tc>
      </w:tr>
      <w:tr w:rsidR="00C52613" w:rsidRPr="002D1883" w14:paraId="30C1F59B" w14:textId="77777777" w:rsidTr="6F55733B">
        <w:trPr>
          <w:trHeight w:val="300"/>
        </w:trPr>
        <w:tc>
          <w:tcPr>
            <w:tcW w:w="825" w:type="dxa"/>
            <w:vMerge/>
            <w:vAlign w:val="center"/>
          </w:tcPr>
          <w:p w14:paraId="6E6220EB"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tcPr>
          <w:p w14:paraId="4595CE82" w14:textId="7AA3A931" w:rsidR="00DA583D" w:rsidRPr="002D1883" w:rsidRDefault="00DA583D" w:rsidP="00B73A2B">
            <w:pPr>
              <w:spacing w:after="0"/>
              <w:rPr>
                <w:sz w:val="20"/>
                <w:szCs w:val="20"/>
              </w:rPr>
            </w:pPr>
            <w:r w:rsidRPr="002D1883">
              <w:rPr>
                <w:sz w:val="20"/>
                <w:szCs w:val="20"/>
              </w:rPr>
              <w:t xml:space="preserve">Crisis </w:t>
            </w:r>
            <w:r w:rsidR="001F2F61">
              <w:rPr>
                <w:sz w:val="20"/>
                <w:szCs w:val="20"/>
              </w:rPr>
              <w:t>I</w:t>
            </w:r>
            <w:r w:rsidRPr="002D1883">
              <w:rPr>
                <w:sz w:val="20"/>
                <w:szCs w:val="20"/>
              </w:rPr>
              <w:t>ntervention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tcPr>
          <w:p w14:paraId="1F202F44" w14:textId="5B98CAC8" w:rsidR="00DA583D" w:rsidRDefault="00DA583D" w:rsidP="00B73A2B">
            <w:pPr>
              <w:spacing w:after="0"/>
              <w:rPr>
                <w:sz w:val="20"/>
                <w:szCs w:val="20"/>
              </w:rPr>
            </w:pPr>
            <w:r>
              <w:rPr>
                <w:sz w:val="20"/>
                <w:szCs w:val="20"/>
              </w:rPr>
              <w:t>Crisis Intervention</w:t>
            </w:r>
          </w:p>
        </w:tc>
      </w:tr>
      <w:tr w:rsidR="00C52613" w:rsidRPr="002D1883" w14:paraId="5EF545C5" w14:textId="77777777" w:rsidTr="6F55733B">
        <w:trPr>
          <w:trHeight w:val="300"/>
        </w:trPr>
        <w:tc>
          <w:tcPr>
            <w:tcW w:w="825" w:type="dxa"/>
            <w:vMerge/>
            <w:vAlign w:val="center"/>
            <w:hideMark/>
          </w:tcPr>
          <w:p w14:paraId="76C7B4DE"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66729046" w14:textId="09B78198" w:rsidR="00DA583D" w:rsidRPr="002D1883" w:rsidRDefault="00DA583D" w:rsidP="00B73A2B">
            <w:pPr>
              <w:spacing w:after="0"/>
              <w:rPr>
                <w:sz w:val="20"/>
                <w:szCs w:val="20"/>
              </w:rPr>
            </w:pPr>
            <w:r>
              <w:rPr>
                <w:sz w:val="20"/>
                <w:szCs w:val="20"/>
              </w:rPr>
              <w:t xml:space="preserve">Culturally </w:t>
            </w:r>
            <w:r w:rsidR="001F2F61">
              <w:rPr>
                <w:sz w:val="20"/>
                <w:szCs w:val="20"/>
              </w:rPr>
              <w:t>S</w:t>
            </w:r>
            <w:r>
              <w:rPr>
                <w:sz w:val="20"/>
                <w:szCs w:val="20"/>
              </w:rPr>
              <w:t xml:space="preserve">pecific </w:t>
            </w:r>
            <w:r w:rsidR="001F2F61">
              <w:rPr>
                <w:sz w:val="20"/>
                <w:szCs w:val="20"/>
              </w:rPr>
              <w:t>S</w:t>
            </w:r>
            <w:r>
              <w:rPr>
                <w:sz w:val="20"/>
                <w:szCs w:val="20"/>
              </w:rPr>
              <w:t>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5415AF5C" w14:textId="352AEC73" w:rsidR="00DA583D" w:rsidRPr="002D1883" w:rsidRDefault="009D2B24" w:rsidP="00B73A2B">
            <w:pPr>
              <w:spacing w:after="0"/>
              <w:rPr>
                <w:sz w:val="20"/>
                <w:szCs w:val="20"/>
              </w:rPr>
            </w:pPr>
            <w:r>
              <w:rPr>
                <w:sz w:val="20"/>
                <w:szCs w:val="20"/>
              </w:rPr>
              <w:t>Most appropriate HHSC service</w:t>
            </w:r>
          </w:p>
        </w:tc>
      </w:tr>
      <w:tr w:rsidR="00C52613" w:rsidRPr="002D1883" w14:paraId="637C16A5" w14:textId="77777777" w:rsidTr="6F55733B">
        <w:trPr>
          <w:trHeight w:val="300"/>
        </w:trPr>
        <w:tc>
          <w:tcPr>
            <w:tcW w:w="825" w:type="dxa"/>
            <w:vMerge/>
            <w:vAlign w:val="center"/>
          </w:tcPr>
          <w:p w14:paraId="1C921578" w14:textId="77777777" w:rsidR="001F2F61" w:rsidRPr="002D1883" w:rsidRDefault="001F2F61"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tcPr>
          <w:p w14:paraId="2B4E6FD7" w14:textId="1017D240" w:rsidR="001F2F61" w:rsidRPr="002D1883" w:rsidRDefault="006D245E" w:rsidP="00B73A2B">
            <w:pPr>
              <w:spacing w:after="0"/>
              <w:rPr>
                <w:sz w:val="20"/>
                <w:szCs w:val="20"/>
              </w:rPr>
            </w:pPr>
            <w:r>
              <w:rPr>
                <w:sz w:val="20"/>
                <w:szCs w:val="20"/>
              </w:rPr>
              <w:t>Direct Payments/Financial Assistance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tcPr>
          <w:p w14:paraId="4CC2EAB9" w14:textId="77777777" w:rsidR="001F2F61" w:rsidRDefault="006D245E" w:rsidP="00B73A2B">
            <w:pPr>
              <w:spacing w:after="0"/>
              <w:rPr>
                <w:sz w:val="20"/>
                <w:szCs w:val="20"/>
              </w:rPr>
            </w:pPr>
            <w:r>
              <w:rPr>
                <w:sz w:val="20"/>
                <w:szCs w:val="20"/>
              </w:rPr>
              <w:t>Crisis Intervention</w:t>
            </w:r>
          </w:p>
          <w:p w14:paraId="7B255D60" w14:textId="38E0211A" w:rsidR="006D245E" w:rsidRPr="00E57A83" w:rsidRDefault="006D245E" w:rsidP="00B73A2B">
            <w:pPr>
              <w:spacing w:after="0"/>
              <w:rPr>
                <w:sz w:val="20"/>
                <w:szCs w:val="20"/>
              </w:rPr>
            </w:pPr>
            <w:r>
              <w:rPr>
                <w:sz w:val="20"/>
                <w:szCs w:val="20"/>
              </w:rPr>
              <w:t>Client Assistance</w:t>
            </w:r>
          </w:p>
        </w:tc>
      </w:tr>
      <w:tr w:rsidR="00C52613" w:rsidRPr="002D1883" w14:paraId="5D48CCC8" w14:textId="77777777" w:rsidTr="6F55733B">
        <w:trPr>
          <w:trHeight w:val="300"/>
        </w:trPr>
        <w:tc>
          <w:tcPr>
            <w:tcW w:w="825" w:type="dxa"/>
            <w:vMerge/>
            <w:vAlign w:val="center"/>
            <w:hideMark/>
          </w:tcPr>
          <w:p w14:paraId="02827F3F"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63583DD8" w14:textId="2D0BE09D" w:rsidR="00DA583D" w:rsidRPr="002D1883" w:rsidRDefault="00DA583D" w:rsidP="00B73A2B">
            <w:pPr>
              <w:spacing w:after="0"/>
              <w:rPr>
                <w:sz w:val="20"/>
                <w:szCs w:val="20"/>
              </w:rPr>
            </w:pPr>
            <w:r w:rsidRPr="002D1883">
              <w:rPr>
                <w:sz w:val="20"/>
                <w:szCs w:val="20"/>
              </w:rPr>
              <w:t xml:space="preserve">Employment </w:t>
            </w:r>
            <w:r w:rsidR="006D245E">
              <w:rPr>
                <w:sz w:val="20"/>
                <w:szCs w:val="20"/>
              </w:rPr>
              <w:t>C</w:t>
            </w:r>
            <w:r w:rsidRPr="002D1883">
              <w:rPr>
                <w:sz w:val="20"/>
                <w:szCs w:val="20"/>
              </w:rPr>
              <w:t>ounseling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4B497CE2" w14:textId="30BBCF53" w:rsidR="00DA583D" w:rsidRPr="002D1883" w:rsidRDefault="00DA583D" w:rsidP="00B73A2B">
            <w:pPr>
              <w:spacing w:after="0"/>
              <w:rPr>
                <w:sz w:val="20"/>
                <w:szCs w:val="20"/>
              </w:rPr>
            </w:pPr>
            <w:r w:rsidRPr="00E57A83">
              <w:rPr>
                <w:sz w:val="20"/>
                <w:szCs w:val="20"/>
              </w:rPr>
              <w:t>Economic/Housing Advocacy</w:t>
            </w:r>
          </w:p>
        </w:tc>
      </w:tr>
      <w:tr w:rsidR="00C52613" w:rsidRPr="002D1883" w14:paraId="2C5582FF" w14:textId="77777777" w:rsidTr="6F55733B">
        <w:trPr>
          <w:trHeight w:val="300"/>
        </w:trPr>
        <w:tc>
          <w:tcPr>
            <w:tcW w:w="825" w:type="dxa"/>
            <w:vMerge/>
            <w:vAlign w:val="center"/>
            <w:hideMark/>
          </w:tcPr>
          <w:p w14:paraId="4CE4F6F6"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06E32133" w14:textId="1EABD652" w:rsidR="00DA583D" w:rsidRPr="002D1883" w:rsidRDefault="00DA583D" w:rsidP="00B73A2B">
            <w:pPr>
              <w:spacing w:after="0"/>
              <w:rPr>
                <w:sz w:val="20"/>
                <w:szCs w:val="20"/>
              </w:rPr>
            </w:pPr>
            <w:r w:rsidRPr="002D1883">
              <w:rPr>
                <w:sz w:val="20"/>
                <w:szCs w:val="20"/>
              </w:rPr>
              <w:t xml:space="preserve">Financial </w:t>
            </w:r>
            <w:r w:rsidR="006D245E">
              <w:rPr>
                <w:sz w:val="20"/>
                <w:szCs w:val="20"/>
              </w:rPr>
              <w:t>C</w:t>
            </w:r>
            <w:r w:rsidRPr="002D1883">
              <w:rPr>
                <w:sz w:val="20"/>
                <w:szCs w:val="20"/>
              </w:rPr>
              <w:t>ounseling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527D4F3C" w14:textId="0125C022" w:rsidR="00DA583D" w:rsidRPr="002D1883" w:rsidRDefault="00DA583D" w:rsidP="00B73A2B">
            <w:pPr>
              <w:spacing w:after="0"/>
              <w:rPr>
                <w:sz w:val="20"/>
                <w:szCs w:val="20"/>
              </w:rPr>
            </w:pPr>
            <w:r w:rsidRPr="00E57A83">
              <w:rPr>
                <w:sz w:val="20"/>
                <w:szCs w:val="20"/>
              </w:rPr>
              <w:t>Economic/Housing Advocacy</w:t>
            </w:r>
          </w:p>
        </w:tc>
      </w:tr>
      <w:tr w:rsidR="00C52613" w:rsidRPr="002D1883" w14:paraId="06BC434A" w14:textId="77777777" w:rsidTr="6F55733B">
        <w:trPr>
          <w:trHeight w:val="300"/>
        </w:trPr>
        <w:tc>
          <w:tcPr>
            <w:tcW w:w="825" w:type="dxa"/>
            <w:vMerge/>
            <w:vAlign w:val="center"/>
            <w:hideMark/>
          </w:tcPr>
          <w:p w14:paraId="678F2E13"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7AE78D01" w14:textId="1A9A5F17" w:rsidR="00DA583D" w:rsidRPr="002D1883" w:rsidRDefault="00DA583D" w:rsidP="00B73A2B">
            <w:pPr>
              <w:spacing w:after="0"/>
              <w:rPr>
                <w:sz w:val="20"/>
                <w:szCs w:val="20"/>
              </w:rPr>
            </w:pPr>
            <w:r w:rsidRPr="002D1883">
              <w:rPr>
                <w:sz w:val="20"/>
                <w:szCs w:val="20"/>
              </w:rPr>
              <w:t>Hospital/</w:t>
            </w:r>
            <w:r w:rsidR="006D245E">
              <w:rPr>
                <w:sz w:val="20"/>
                <w:szCs w:val="20"/>
              </w:rPr>
              <w:t xml:space="preserve"> C</w:t>
            </w:r>
            <w:r w:rsidRPr="002D1883">
              <w:rPr>
                <w:sz w:val="20"/>
                <w:szCs w:val="20"/>
              </w:rPr>
              <w:t>linic/</w:t>
            </w:r>
            <w:r w:rsidR="006D245E">
              <w:rPr>
                <w:sz w:val="20"/>
                <w:szCs w:val="20"/>
              </w:rPr>
              <w:t xml:space="preserve"> M</w:t>
            </w:r>
            <w:r w:rsidRPr="002D1883">
              <w:rPr>
                <w:sz w:val="20"/>
                <w:szCs w:val="20"/>
              </w:rPr>
              <w:t xml:space="preserve">edical </w:t>
            </w:r>
            <w:r w:rsidR="006D245E">
              <w:rPr>
                <w:sz w:val="20"/>
                <w:szCs w:val="20"/>
              </w:rPr>
              <w:t>R</w:t>
            </w:r>
            <w:r w:rsidRPr="002D1883">
              <w:rPr>
                <w:sz w:val="20"/>
                <w:szCs w:val="20"/>
              </w:rPr>
              <w:t>esponse</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2019541B" w14:textId="77777777" w:rsidR="00DA583D" w:rsidRPr="002D1883" w:rsidRDefault="00DA583D" w:rsidP="00B73A2B">
            <w:pPr>
              <w:spacing w:after="0"/>
              <w:rPr>
                <w:sz w:val="20"/>
                <w:szCs w:val="20"/>
              </w:rPr>
            </w:pPr>
            <w:r w:rsidRPr="002D1883">
              <w:rPr>
                <w:sz w:val="20"/>
                <w:szCs w:val="20"/>
              </w:rPr>
              <w:t>Medical Accompaniment</w:t>
            </w:r>
          </w:p>
        </w:tc>
      </w:tr>
      <w:tr w:rsidR="00C52613" w:rsidRPr="002D1883" w14:paraId="44BC7C2B" w14:textId="77777777" w:rsidTr="6F55733B">
        <w:trPr>
          <w:trHeight w:val="300"/>
        </w:trPr>
        <w:tc>
          <w:tcPr>
            <w:tcW w:w="825" w:type="dxa"/>
            <w:vMerge/>
            <w:vAlign w:val="center"/>
            <w:hideMark/>
          </w:tcPr>
          <w:p w14:paraId="7F6E1930"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3DC94631" w14:textId="3364484B" w:rsidR="00DA583D" w:rsidRPr="002D1883" w:rsidRDefault="00DA583D" w:rsidP="00B73A2B">
            <w:pPr>
              <w:spacing w:after="0"/>
              <w:rPr>
                <w:sz w:val="20"/>
                <w:szCs w:val="20"/>
              </w:rPr>
            </w:pPr>
            <w:r w:rsidRPr="002D1883">
              <w:rPr>
                <w:sz w:val="20"/>
                <w:szCs w:val="20"/>
              </w:rPr>
              <w:t xml:space="preserve">Job </w:t>
            </w:r>
            <w:r w:rsidR="009F6A9B">
              <w:rPr>
                <w:sz w:val="20"/>
                <w:szCs w:val="20"/>
              </w:rPr>
              <w:t>T</w:t>
            </w:r>
            <w:r w:rsidRPr="002D1883">
              <w:rPr>
                <w:sz w:val="20"/>
                <w:szCs w:val="20"/>
              </w:rPr>
              <w:t>raining</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6D969419" w14:textId="01FA4C9E" w:rsidR="00DA583D" w:rsidRPr="002D1883" w:rsidRDefault="00DA583D" w:rsidP="00B73A2B">
            <w:pPr>
              <w:spacing w:after="0"/>
              <w:rPr>
                <w:sz w:val="20"/>
                <w:szCs w:val="20"/>
              </w:rPr>
            </w:pPr>
            <w:r w:rsidRPr="00E57A83">
              <w:rPr>
                <w:sz w:val="20"/>
                <w:szCs w:val="20"/>
              </w:rPr>
              <w:t>Economic/Housing Advocacy</w:t>
            </w:r>
          </w:p>
        </w:tc>
      </w:tr>
      <w:tr w:rsidR="00C52613" w:rsidRPr="002D1883" w14:paraId="06FDF052" w14:textId="77777777" w:rsidTr="6F55733B">
        <w:trPr>
          <w:trHeight w:val="300"/>
        </w:trPr>
        <w:tc>
          <w:tcPr>
            <w:tcW w:w="825" w:type="dxa"/>
            <w:vMerge/>
            <w:vAlign w:val="center"/>
            <w:hideMark/>
          </w:tcPr>
          <w:p w14:paraId="0DF4457B"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6F1A3A93" w14:textId="3BF45DA0" w:rsidR="00DA583D" w:rsidRPr="002D1883" w:rsidRDefault="00DA583D" w:rsidP="00B73A2B">
            <w:pPr>
              <w:spacing w:after="0"/>
              <w:rPr>
                <w:sz w:val="20"/>
                <w:szCs w:val="20"/>
              </w:rPr>
            </w:pPr>
            <w:r w:rsidRPr="002D1883">
              <w:rPr>
                <w:sz w:val="20"/>
                <w:szCs w:val="20"/>
              </w:rPr>
              <w:t xml:space="preserve">Language </w:t>
            </w:r>
            <w:r w:rsidR="008A6ACF">
              <w:rPr>
                <w:sz w:val="20"/>
                <w:szCs w:val="20"/>
              </w:rPr>
              <w:t>S</w:t>
            </w:r>
            <w:r w:rsidRPr="002D1883">
              <w:rPr>
                <w:sz w:val="20"/>
                <w:szCs w:val="20"/>
              </w:rPr>
              <w:t>ervices</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5C4610C3" w14:textId="77777777" w:rsidR="00DA583D" w:rsidRPr="002D1883" w:rsidRDefault="00DA583D" w:rsidP="00B73A2B">
            <w:pPr>
              <w:spacing w:after="0"/>
              <w:rPr>
                <w:sz w:val="20"/>
                <w:szCs w:val="20"/>
              </w:rPr>
            </w:pPr>
            <w:r w:rsidRPr="002D1883">
              <w:rPr>
                <w:sz w:val="20"/>
                <w:szCs w:val="20"/>
              </w:rPr>
              <w:t>N/A</w:t>
            </w:r>
          </w:p>
        </w:tc>
      </w:tr>
      <w:tr w:rsidR="00C52613" w:rsidRPr="002D1883" w14:paraId="3D829A10" w14:textId="77777777" w:rsidTr="6F55733B">
        <w:trPr>
          <w:trHeight w:val="300"/>
        </w:trPr>
        <w:tc>
          <w:tcPr>
            <w:tcW w:w="825" w:type="dxa"/>
            <w:vMerge/>
            <w:vAlign w:val="center"/>
            <w:hideMark/>
          </w:tcPr>
          <w:p w14:paraId="01D62911"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vAlign w:val="bottom"/>
            <w:hideMark/>
          </w:tcPr>
          <w:p w14:paraId="0FF2275A" w14:textId="77777777" w:rsidR="00DA583D" w:rsidRPr="002D1883" w:rsidRDefault="00DA583D" w:rsidP="00B73A2B">
            <w:pPr>
              <w:spacing w:after="0"/>
              <w:rPr>
                <w:sz w:val="20"/>
                <w:szCs w:val="20"/>
              </w:rPr>
            </w:pPr>
            <w:r w:rsidRPr="002D1883">
              <w:rPr>
                <w:sz w:val="20"/>
                <w:szCs w:val="20"/>
              </w:rPr>
              <w:t>Transportation</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57DC67AF" w14:textId="77777777" w:rsidR="00DA583D" w:rsidRPr="002D1883" w:rsidRDefault="00DA583D" w:rsidP="00B73A2B">
            <w:pPr>
              <w:spacing w:after="0"/>
              <w:rPr>
                <w:sz w:val="20"/>
                <w:szCs w:val="20"/>
              </w:rPr>
            </w:pPr>
            <w:r w:rsidRPr="002D1883">
              <w:rPr>
                <w:sz w:val="20"/>
                <w:szCs w:val="20"/>
              </w:rPr>
              <w:t>Transportation</w:t>
            </w:r>
          </w:p>
        </w:tc>
      </w:tr>
      <w:tr w:rsidR="00C52613" w:rsidRPr="002D1883" w14:paraId="58D09865" w14:textId="77777777" w:rsidTr="6F55733B">
        <w:trPr>
          <w:trHeight w:val="300"/>
        </w:trPr>
        <w:tc>
          <w:tcPr>
            <w:tcW w:w="825" w:type="dxa"/>
            <w:vMerge/>
            <w:vAlign w:val="center"/>
            <w:hideMark/>
          </w:tcPr>
          <w:p w14:paraId="565D2A75" w14:textId="77777777" w:rsidR="00DA583D" w:rsidRPr="002D1883" w:rsidRDefault="00DA583D" w:rsidP="00B73A2B">
            <w:pPr>
              <w:spacing w:after="0"/>
              <w:rPr>
                <w:sz w:val="20"/>
                <w:szCs w:val="20"/>
              </w:rPr>
            </w:pPr>
          </w:p>
        </w:tc>
        <w:tc>
          <w:tcPr>
            <w:tcW w:w="4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vAlign w:val="bottom"/>
            <w:hideMark/>
          </w:tcPr>
          <w:p w14:paraId="4F32B1C1" w14:textId="074D5C3E" w:rsidR="00DA583D" w:rsidRPr="002D1883" w:rsidRDefault="00DA583D" w:rsidP="00B73A2B">
            <w:pPr>
              <w:spacing w:after="0"/>
              <w:rPr>
                <w:sz w:val="20"/>
                <w:szCs w:val="20"/>
              </w:rPr>
            </w:pPr>
            <w:r w:rsidRPr="002D1883">
              <w:rPr>
                <w:sz w:val="20"/>
                <w:szCs w:val="20"/>
              </w:rPr>
              <w:t>Victim</w:t>
            </w:r>
            <w:r w:rsidR="002E28EA">
              <w:rPr>
                <w:sz w:val="20"/>
                <w:szCs w:val="20"/>
              </w:rPr>
              <w:t xml:space="preserve"> </w:t>
            </w:r>
            <w:r w:rsidR="009F6A9B">
              <w:rPr>
                <w:sz w:val="20"/>
                <w:szCs w:val="20"/>
              </w:rPr>
              <w:t>A</w:t>
            </w:r>
            <w:r w:rsidRPr="002D1883">
              <w:rPr>
                <w:sz w:val="20"/>
                <w:szCs w:val="20"/>
              </w:rPr>
              <w:t>dvocacy</w:t>
            </w:r>
          </w:p>
        </w:tc>
        <w:tc>
          <w:tcPr>
            <w:tcW w:w="51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noWrap/>
            <w:vAlign w:val="bottom"/>
            <w:hideMark/>
          </w:tcPr>
          <w:p w14:paraId="340628FF" w14:textId="77777777" w:rsidR="00DA583D" w:rsidRPr="00375723" w:rsidRDefault="00DA583D" w:rsidP="00B73A2B">
            <w:pPr>
              <w:spacing w:after="0"/>
              <w:rPr>
                <w:i/>
                <w:iCs/>
                <w:sz w:val="20"/>
                <w:szCs w:val="20"/>
              </w:rPr>
            </w:pPr>
            <w:r>
              <w:rPr>
                <w:i/>
                <w:iCs/>
                <w:sz w:val="20"/>
                <w:szCs w:val="20"/>
              </w:rPr>
              <w:t>Dependent on the Advocacy Provided</w:t>
            </w:r>
          </w:p>
          <w:p w14:paraId="6B5F8C56" w14:textId="77777777" w:rsidR="00DA583D" w:rsidRDefault="00DA583D" w:rsidP="00B73A2B">
            <w:pPr>
              <w:spacing w:after="0"/>
              <w:rPr>
                <w:sz w:val="20"/>
                <w:szCs w:val="20"/>
              </w:rPr>
            </w:pPr>
            <w:r w:rsidRPr="00E57A83">
              <w:rPr>
                <w:sz w:val="20"/>
                <w:szCs w:val="20"/>
              </w:rPr>
              <w:t>Children’s Advocacy and Services</w:t>
            </w:r>
          </w:p>
          <w:p w14:paraId="4B97A6F1" w14:textId="77777777" w:rsidR="00DA583D" w:rsidRDefault="00DA583D" w:rsidP="00B73A2B">
            <w:pPr>
              <w:spacing w:after="0"/>
              <w:rPr>
                <w:sz w:val="20"/>
                <w:szCs w:val="20"/>
              </w:rPr>
            </w:pPr>
            <w:r w:rsidRPr="00E57A83">
              <w:rPr>
                <w:sz w:val="20"/>
                <w:szCs w:val="20"/>
              </w:rPr>
              <w:t>Economic/Housing Advocacy</w:t>
            </w:r>
          </w:p>
          <w:p w14:paraId="13EC5461" w14:textId="77777777" w:rsidR="00DA583D" w:rsidRDefault="00DA583D" w:rsidP="00B73A2B">
            <w:pPr>
              <w:spacing w:after="0"/>
              <w:rPr>
                <w:sz w:val="20"/>
                <w:szCs w:val="20"/>
              </w:rPr>
            </w:pPr>
            <w:r>
              <w:rPr>
                <w:sz w:val="20"/>
                <w:szCs w:val="20"/>
              </w:rPr>
              <w:t>General Advocacy</w:t>
            </w:r>
          </w:p>
          <w:p w14:paraId="66DA1E7D" w14:textId="6C6DC522" w:rsidR="00DA583D" w:rsidRPr="002D1883" w:rsidRDefault="00DA583D" w:rsidP="00B73A2B">
            <w:pPr>
              <w:spacing w:after="0"/>
              <w:rPr>
                <w:sz w:val="20"/>
                <w:szCs w:val="20"/>
              </w:rPr>
            </w:pPr>
            <w:r w:rsidRPr="00375723">
              <w:rPr>
                <w:sz w:val="20"/>
                <w:szCs w:val="20"/>
              </w:rPr>
              <w:t>Health Advocacy</w:t>
            </w:r>
          </w:p>
        </w:tc>
      </w:tr>
      <w:bookmarkEnd w:id="0"/>
    </w:tbl>
    <w:p w14:paraId="65C3A885" w14:textId="3B21CFC0" w:rsidR="00D71124" w:rsidRPr="00D71124" w:rsidRDefault="00D71124" w:rsidP="00B73A2B"/>
    <w:sectPr w:rsidR="00D71124" w:rsidRPr="00D71124" w:rsidSect="006020F6">
      <w:headerReference w:type="default" r:id="rId32"/>
      <w:headerReference w:type="first" r:id="rId33"/>
      <w:footerReference w:type="first" r:id="rId34"/>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A02B" w14:textId="77777777" w:rsidR="00490657" w:rsidRDefault="00490657" w:rsidP="00D32B08">
      <w:pPr>
        <w:spacing w:after="0" w:line="240" w:lineRule="auto"/>
      </w:pPr>
      <w:r>
        <w:separator/>
      </w:r>
    </w:p>
  </w:endnote>
  <w:endnote w:type="continuationSeparator" w:id="0">
    <w:p w14:paraId="346DC44F" w14:textId="77777777" w:rsidR="00490657" w:rsidRDefault="00490657" w:rsidP="00D32B08">
      <w:pPr>
        <w:spacing w:after="0" w:line="240" w:lineRule="auto"/>
      </w:pPr>
      <w:r>
        <w:continuationSeparator/>
      </w:r>
    </w:p>
  </w:endnote>
  <w:endnote w:type="continuationNotice" w:id="1">
    <w:p w14:paraId="0AD7ADEF" w14:textId="77777777" w:rsidR="00490657" w:rsidRDefault="00490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2D66" w14:textId="77777777" w:rsidR="00D32B08" w:rsidRPr="00456951" w:rsidRDefault="00D32B08" w:rsidP="00A53D49">
    <w:pPr>
      <w:spacing w:before="240"/>
      <w:jc w:val="center"/>
      <w:rPr>
        <w:sz w:val="20"/>
        <w:szCs w:val="22"/>
      </w:rPr>
    </w:pPr>
    <w:r w:rsidRPr="00456951">
      <w:rPr>
        <w:sz w:val="20"/>
        <w:szCs w:val="22"/>
      </w:rPr>
      <w:fldChar w:fldCharType="begin"/>
    </w:r>
    <w:r w:rsidRPr="00456951">
      <w:rPr>
        <w:sz w:val="20"/>
        <w:szCs w:val="22"/>
      </w:rPr>
      <w:instrText xml:space="preserve"> PAGE   \* MERGEFORMAT </w:instrText>
    </w:r>
    <w:r w:rsidRPr="00456951">
      <w:rPr>
        <w:sz w:val="20"/>
        <w:szCs w:val="22"/>
      </w:rPr>
      <w:fldChar w:fldCharType="separate"/>
    </w:r>
    <w:r w:rsidRPr="00456951">
      <w:rPr>
        <w:sz w:val="20"/>
        <w:szCs w:val="22"/>
      </w:rPr>
      <w:t>1</w:t>
    </w:r>
    <w:r w:rsidRPr="00456951">
      <w:rPr>
        <w:noProof/>
        <w:sz w:val="20"/>
        <w:szCs w:val="22"/>
      </w:rPr>
      <w:fldChar w:fldCharType="end"/>
    </w:r>
  </w:p>
  <w:p w14:paraId="4559C890" w14:textId="7B619D00" w:rsidR="00105FB5" w:rsidRPr="00456951" w:rsidRDefault="05E454BA" w:rsidP="05E454BA">
    <w:pPr>
      <w:pBdr>
        <w:top w:val="single" w:sz="4" w:space="4" w:color="auto"/>
      </w:pBdr>
      <w:tabs>
        <w:tab w:val="center" w:pos="4680"/>
        <w:tab w:val="right" w:pos="9360"/>
      </w:tabs>
      <w:jc w:val="center"/>
      <w:rPr>
        <w:sz w:val="20"/>
        <w:szCs w:val="20"/>
      </w:rPr>
    </w:pPr>
    <w:r w:rsidRPr="00456951">
      <w:rPr>
        <w:sz w:val="20"/>
        <w:szCs w:val="20"/>
      </w:rPr>
      <w:t xml:space="preserve">Texas Health and Human Services ● </w:t>
    </w:r>
    <w:r w:rsidRPr="00456951">
      <w:rPr>
        <w:b/>
        <w:bCs/>
        <w:sz w:val="20"/>
        <w:szCs w:val="20"/>
      </w:rPr>
      <w:t xml:space="preserve">hhs.texas.gov </w:t>
    </w:r>
    <w:r w:rsidRPr="00456951">
      <w:rPr>
        <w:sz w:val="20"/>
        <w:szCs w:val="20"/>
      </w:rPr>
      <w:t xml:space="preserve">● Revised: </w:t>
    </w:r>
    <w:r w:rsidR="4D294968" w:rsidRPr="4D294968">
      <w:rPr>
        <w:sz w:val="20"/>
        <w:szCs w:val="20"/>
      </w:rPr>
      <w:t>7/3</w:t>
    </w:r>
    <w:r w:rsidRPr="00456951">
      <w:rPr>
        <w:sz w:val="20"/>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0A1A95E5" w14:textId="77777777" w:rsidTr="00216E3E">
      <w:trPr>
        <w:trHeight w:val="300"/>
      </w:trPr>
      <w:tc>
        <w:tcPr>
          <w:tcW w:w="3360" w:type="dxa"/>
        </w:tcPr>
        <w:p w14:paraId="7B9F6B67" w14:textId="5E7D2060" w:rsidR="05E454BA" w:rsidRDefault="05E454BA" w:rsidP="00216E3E">
          <w:pPr>
            <w:pStyle w:val="Header"/>
            <w:ind w:left="-115"/>
          </w:pPr>
        </w:p>
      </w:tc>
      <w:tc>
        <w:tcPr>
          <w:tcW w:w="3360" w:type="dxa"/>
        </w:tcPr>
        <w:p w14:paraId="5366E41F" w14:textId="14BFCB8B" w:rsidR="05E454BA" w:rsidRDefault="05E454BA" w:rsidP="00216E3E">
          <w:pPr>
            <w:pStyle w:val="Header"/>
            <w:jc w:val="center"/>
          </w:pPr>
        </w:p>
      </w:tc>
      <w:tc>
        <w:tcPr>
          <w:tcW w:w="3360" w:type="dxa"/>
        </w:tcPr>
        <w:p w14:paraId="5F83CE53" w14:textId="66B69CB7" w:rsidR="05E454BA" w:rsidRDefault="05E454BA" w:rsidP="00216E3E">
          <w:pPr>
            <w:pStyle w:val="Header"/>
            <w:ind w:right="-115"/>
            <w:jc w:val="right"/>
          </w:pPr>
        </w:p>
      </w:tc>
    </w:tr>
  </w:tbl>
  <w:p w14:paraId="2A914D71" w14:textId="43CA503C" w:rsidR="05E454BA" w:rsidRDefault="05E454BA" w:rsidP="00216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08D099FC" w14:textId="77777777" w:rsidTr="00216E3E">
      <w:trPr>
        <w:trHeight w:val="300"/>
      </w:trPr>
      <w:tc>
        <w:tcPr>
          <w:tcW w:w="3360" w:type="dxa"/>
        </w:tcPr>
        <w:p w14:paraId="66F71C25" w14:textId="4A4BBA49" w:rsidR="05E454BA" w:rsidRDefault="05E454BA" w:rsidP="00216E3E">
          <w:pPr>
            <w:pStyle w:val="Header"/>
            <w:ind w:left="-115"/>
          </w:pPr>
        </w:p>
      </w:tc>
      <w:tc>
        <w:tcPr>
          <w:tcW w:w="3360" w:type="dxa"/>
        </w:tcPr>
        <w:p w14:paraId="6EF1DF0F" w14:textId="4538CC11" w:rsidR="05E454BA" w:rsidRDefault="05E454BA" w:rsidP="00216E3E">
          <w:pPr>
            <w:pStyle w:val="Header"/>
            <w:jc w:val="center"/>
          </w:pPr>
        </w:p>
      </w:tc>
      <w:tc>
        <w:tcPr>
          <w:tcW w:w="3360" w:type="dxa"/>
        </w:tcPr>
        <w:p w14:paraId="02742D6E" w14:textId="0E982FFB" w:rsidR="05E454BA" w:rsidRDefault="05E454BA" w:rsidP="00216E3E">
          <w:pPr>
            <w:pStyle w:val="Header"/>
            <w:ind w:right="-115"/>
            <w:jc w:val="right"/>
          </w:pPr>
        </w:p>
      </w:tc>
    </w:tr>
  </w:tbl>
  <w:p w14:paraId="23EF4FB6" w14:textId="5F240815" w:rsidR="05E454BA" w:rsidRDefault="05E454BA" w:rsidP="00216E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4B9C2D32" w14:textId="77777777" w:rsidTr="00216E3E">
      <w:trPr>
        <w:trHeight w:val="300"/>
      </w:trPr>
      <w:tc>
        <w:tcPr>
          <w:tcW w:w="3360" w:type="dxa"/>
        </w:tcPr>
        <w:p w14:paraId="21E2B633" w14:textId="7A775520" w:rsidR="05E454BA" w:rsidRDefault="05E454BA" w:rsidP="00216E3E">
          <w:pPr>
            <w:pStyle w:val="Header"/>
            <w:ind w:left="-115"/>
          </w:pPr>
        </w:p>
      </w:tc>
      <w:tc>
        <w:tcPr>
          <w:tcW w:w="3360" w:type="dxa"/>
        </w:tcPr>
        <w:p w14:paraId="7D9621D1" w14:textId="7FA6C0DA" w:rsidR="05E454BA" w:rsidRDefault="05E454BA" w:rsidP="00216E3E">
          <w:pPr>
            <w:pStyle w:val="Header"/>
            <w:jc w:val="center"/>
          </w:pPr>
        </w:p>
      </w:tc>
      <w:tc>
        <w:tcPr>
          <w:tcW w:w="3360" w:type="dxa"/>
        </w:tcPr>
        <w:p w14:paraId="6CB3EF35" w14:textId="1E9E30F8" w:rsidR="05E454BA" w:rsidRDefault="05E454BA" w:rsidP="00216E3E">
          <w:pPr>
            <w:pStyle w:val="Header"/>
            <w:ind w:right="-115"/>
            <w:jc w:val="right"/>
          </w:pPr>
        </w:p>
      </w:tc>
    </w:tr>
  </w:tbl>
  <w:p w14:paraId="480A43F4" w14:textId="373921A1" w:rsidR="05E454BA" w:rsidRDefault="05E454BA" w:rsidP="0021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EB8A" w14:textId="77777777" w:rsidR="00490657" w:rsidRDefault="00490657" w:rsidP="00D32B08">
      <w:pPr>
        <w:spacing w:after="0" w:line="240" w:lineRule="auto"/>
      </w:pPr>
      <w:r>
        <w:separator/>
      </w:r>
    </w:p>
  </w:footnote>
  <w:footnote w:type="continuationSeparator" w:id="0">
    <w:p w14:paraId="4A87ACAA" w14:textId="77777777" w:rsidR="00490657" w:rsidRDefault="00490657" w:rsidP="00D32B08">
      <w:pPr>
        <w:spacing w:after="0" w:line="240" w:lineRule="auto"/>
      </w:pPr>
      <w:r>
        <w:continuationSeparator/>
      </w:r>
    </w:p>
  </w:footnote>
  <w:footnote w:type="continuationNotice" w:id="1">
    <w:p w14:paraId="2ACFD329" w14:textId="77777777" w:rsidR="00490657" w:rsidRDefault="00490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2E67160D" w14:textId="77777777" w:rsidTr="00216E3E">
      <w:trPr>
        <w:trHeight w:val="300"/>
      </w:trPr>
      <w:tc>
        <w:tcPr>
          <w:tcW w:w="3360" w:type="dxa"/>
        </w:tcPr>
        <w:p w14:paraId="2A5391D4" w14:textId="125CA12D" w:rsidR="05E454BA" w:rsidRDefault="05E454BA" w:rsidP="00216E3E">
          <w:pPr>
            <w:pStyle w:val="Header"/>
            <w:ind w:left="-115"/>
          </w:pPr>
        </w:p>
      </w:tc>
      <w:tc>
        <w:tcPr>
          <w:tcW w:w="3360" w:type="dxa"/>
        </w:tcPr>
        <w:p w14:paraId="6AB8E1AA" w14:textId="503E152F" w:rsidR="05E454BA" w:rsidRDefault="05E454BA" w:rsidP="00216E3E">
          <w:pPr>
            <w:pStyle w:val="Header"/>
            <w:jc w:val="center"/>
          </w:pPr>
        </w:p>
      </w:tc>
      <w:tc>
        <w:tcPr>
          <w:tcW w:w="3360" w:type="dxa"/>
        </w:tcPr>
        <w:p w14:paraId="14F41905" w14:textId="2AAA7BF2" w:rsidR="05E454BA" w:rsidRDefault="05E454BA" w:rsidP="00216E3E">
          <w:pPr>
            <w:pStyle w:val="Header"/>
            <w:ind w:right="-115"/>
            <w:jc w:val="right"/>
          </w:pPr>
        </w:p>
      </w:tc>
    </w:tr>
  </w:tbl>
  <w:p w14:paraId="7151D9E4" w14:textId="76323A5D" w:rsidR="05E454BA" w:rsidRDefault="05E454BA" w:rsidP="00216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41FDC92C" w14:textId="77777777" w:rsidTr="00216E3E">
      <w:trPr>
        <w:trHeight w:val="300"/>
      </w:trPr>
      <w:tc>
        <w:tcPr>
          <w:tcW w:w="3360" w:type="dxa"/>
        </w:tcPr>
        <w:p w14:paraId="0815B1D8" w14:textId="27FC78DC" w:rsidR="05E454BA" w:rsidRDefault="05E454BA" w:rsidP="00216E3E">
          <w:pPr>
            <w:pStyle w:val="Header"/>
            <w:ind w:left="-115"/>
          </w:pPr>
        </w:p>
      </w:tc>
      <w:tc>
        <w:tcPr>
          <w:tcW w:w="3360" w:type="dxa"/>
        </w:tcPr>
        <w:p w14:paraId="026B42CE" w14:textId="71C65661" w:rsidR="05E454BA" w:rsidRDefault="05E454BA" w:rsidP="00216E3E">
          <w:pPr>
            <w:pStyle w:val="Header"/>
            <w:jc w:val="center"/>
          </w:pPr>
        </w:p>
      </w:tc>
      <w:tc>
        <w:tcPr>
          <w:tcW w:w="3360" w:type="dxa"/>
        </w:tcPr>
        <w:p w14:paraId="6BA520BB" w14:textId="0894634A" w:rsidR="05E454BA" w:rsidRDefault="05E454BA" w:rsidP="00216E3E">
          <w:pPr>
            <w:pStyle w:val="Header"/>
            <w:ind w:right="-115"/>
            <w:jc w:val="right"/>
          </w:pPr>
        </w:p>
      </w:tc>
    </w:tr>
  </w:tbl>
  <w:p w14:paraId="3AF8CCC0" w14:textId="3A796FDA" w:rsidR="05E454BA" w:rsidRDefault="05E454BA" w:rsidP="00216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4A849460" w14:textId="77777777" w:rsidTr="00216E3E">
      <w:trPr>
        <w:trHeight w:val="300"/>
      </w:trPr>
      <w:tc>
        <w:tcPr>
          <w:tcW w:w="3360" w:type="dxa"/>
        </w:tcPr>
        <w:p w14:paraId="68320C08" w14:textId="79B275B6" w:rsidR="05E454BA" w:rsidRDefault="05E454BA" w:rsidP="00216E3E">
          <w:pPr>
            <w:pStyle w:val="Header"/>
            <w:ind w:left="-115"/>
          </w:pPr>
        </w:p>
      </w:tc>
      <w:tc>
        <w:tcPr>
          <w:tcW w:w="3360" w:type="dxa"/>
        </w:tcPr>
        <w:p w14:paraId="5A5662C6" w14:textId="7DA8F3CE" w:rsidR="05E454BA" w:rsidRDefault="05E454BA" w:rsidP="00216E3E">
          <w:pPr>
            <w:pStyle w:val="Header"/>
            <w:jc w:val="center"/>
          </w:pPr>
        </w:p>
      </w:tc>
      <w:tc>
        <w:tcPr>
          <w:tcW w:w="3360" w:type="dxa"/>
        </w:tcPr>
        <w:p w14:paraId="371EC8C0" w14:textId="386A994C" w:rsidR="05E454BA" w:rsidRDefault="05E454BA" w:rsidP="00216E3E">
          <w:pPr>
            <w:pStyle w:val="Header"/>
            <w:ind w:right="-115"/>
            <w:jc w:val="right"/>
          </w:pPr>
        </w:p>
      </w:tc>
    </w:tr>
  </w:tbl>
  <w:p w14:paraId="1DA75B78" w14:textId="423D9C84" w:rsidR="05E454BA" w:rsidRDefault="05E454BA" w:rsidP="00216E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0B0E39F0" w14:textId="77777777" w:rsidTr="00216E3E">
      <w:trPr>
        <w:trHeight w:val="300"/>
      </w:trPr>
      <w:tc>
        <w:tcPr>
          <w:tcW w:w="3360" w:type="dxa"/>
        </w:tcPr>
        <w:p w14:paraId="2D084F31" w14:textId="6E6BEE90" w:rsidR="05E454BA" w:rsidRDefault="05E454BA" w:rsidP="00216E3E">
          <w:pPr>
            <w:pStyle w:val="Header"/>
            <w:ind w:left="-115"/>
          </w:pPr>
        </w:p>
      </w:tc>
      <w:tc>
        <w:tcPr>
          <w:tcW w:w="3360" w:type="dxa"/>
        </w:tcPr>
        <w:p w14:paraId="1B8CF9C9" w14:textId="480E8B84" w:rsidR="05E454BA" w:rsidRDefault="05E454BA" w:rsidP="00216E3E">
          <w:pPr>
            <w:pStyle w:val="Header"/>
            <w:jc w:val="center"/>
          </w:pPr>
        </w:p>
      </w:tc>
      <w:tc>
        <w:tcPr>
          <w:tcW w:w="3360" w:type="dxa"/>
        </w:tcPr>
        <w:p w14:paraId="133C88E3" w14:textId="0D79B069" w:rsidR="05E454BA" w:rsidRDefault="05E454BA" w:rsidP="00216E3E">
          <w:pPr>
            <w:pStyle w:val="Header"/>
            <w:ind w:right="-115"/>
            <w:jc w:val="right"/>
          </w:pPr>
        </w:p>
      </w:tc>
    </w:tr>
  </w:tbl>
  <w:p w14:paraId="59568A83" w14:textId="09C802AB" w:rsidR="05E454BA" w:rsidRDefault="05E454BA" w:rsidP="00216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5B41DB20" w14:textId="77777777" w:rsidTr="00216E3E">
      <w:trPr>
        <w:trHeight w:val="300"/>
      </w:trPr>
      <w:tc>
        <w:tcPr>
          <w:tcW w:w="3360" w:type="dxa"/>
        </w:tcPr>
        <w:p w14:paraId="58B8482F" w14:textId="458B808D" w:rsidR="05E454BA" w:rsidRDefault="05E454BA" w:rsidP="00216E3E">
          <w:pPr>
            <w:pStyle w:val="Header"/>
            <w:ind w:left="-115"/>
          </w:pPr>
        </w:p>
      </w:tc>
      <w:tc>
        <w:tcPr>
          <w:tcW w:w="3360" w:type="dxa"/>
        </w:tcPr>
        <w:p w14:paraId="79EAEA9C" w14:textId="7298CFF2" w:rsidR="05E454BA" w:rsidRDefault="05E454BA" w:rsidP="00216E3E">
          <w:pPr>
            <w:pStyle w:val="Header"/>
            <w:jc w:val="center"/>
          </w:pPr>
        </w:p>
      </w:tc>
      <w:tc>
        <w:tcPr>
          <w:tcW w:w="3360" w:type="dxa"/>
        </w:tcPr>
        <w:p w14:paraId="4F1172F0" w14:textId="2A672A42" w:rsidR="05E454BA" w:rsidRDefault="05E454BA" w:rsidP="00216E3E">
          <w:pPr>
            <w:pStyle w:val="Header"/>
            <w:ind w:right="-115"/>
            <w:jc w:val="right"/>
          </w:pPr>
        </w:p>
      </w:tc>
    </w:tr>
  </w:tbl>
  <w:p w14:paraId="2774B3F9" w14:textId="504A0007" w:rsidR="05E454BA" w:rsidRDefault="05E454BA" w:rsidP="00216E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5E454BA" w14:paraId="4F21BBE7" w14:textId="77777777" w:rsidTr="00216E3E">
      <w:trPr>
        <w:trHeight w:val="300"/>
      </w:trPr>
      <w:tc>
        <w:tcPr>
          <w:tcW w:w="3360" w:type="dxa"/>
        </w:tcPr>
        <w:p w14:paraId="7F5DE2B7" w14:textId="5CF365D9" w:rsidR="05E454BA" w:rsidRDefault="05E454BA" w:rsidP="00216E3E">
          <w:pPr>
            <w:pStyle w:val="Header"/>
            <w:ind w:left="-115"/>
          </w:pPr>
        </w:p>
      </w:tc>
      <w:tc>
        <w:tcPr>
          <w:tcW w:w="3360" w:type="dxa"/>
        </w:tcPr>
        <w:p w14:paraId="2831D394" w14:textId="16CB5308" w:rsidR="05E454BA" w:rsidRDefault="05E454BA" w:rsidP="00216E3E">
          <w:pPr>
            <w:pStyle w:val="Header"/>
            <w:jc w:val="center"/>
          </w:pPr>
        </w:p>
      </w:tc>
      <w:tc>
        <w:tcPr>
          <w:tcW w:w="3360" w:type="dxa"/>
        </w:tcPr>
        <w:p w14:paraId="6A534491" w14:textId="594AB20E" w:rsidR="05E454BA" w:rsidRDefault="05E454BA" w:rsidP="00216E3E">
          <w:pPr>
            <w:pStyle w:val="Header"/>
            <w:ind w:right="-115"/>
            <w:jc w:val="right"/>
          </w:pPr>
        </w:p>
      </w:tc>
    </w:tr>
  </w:tbl>
  <w:p w14:paraId="21F72CE9" w14:textId="2024231A" w:rsidR="05E454BA" w:rsidRDefault="05E454BA" w:rsidP="00216E3E">
    <w:pPr>
      <w:pStyle w:val="Header"/>
    </w:pPr>
  </w:p>
</w:hdr>
</file>

<file path=word/intelligence2.xml><?xml version="1.0" encoding="utf-8"?>
<int2:intelligence xmlns:int2="http://schemas.microsoft.com/office/intelligence/2020/intelligence" xmlns:oel="http://schemas.microsoft.com/office/2019/extlst">
  <int2:observations>
    <int2:textHash int2:hashCode="4mpvlK3YmMgTRY" int2:id="pOnAIHbS">
      <int2:state int2:value="Rejected" int2:type="AugLoop_Text_Critique"/>
    </int2:textHash>
    <int2:textHash int2:hashCode="sdkNU7AEdAQp0k" int2:id="qRhvofW4">
      <int2:state int2:value="Rejected" int2:type="AugLoop_Text_Critique"/>
    </int2:textHash>
    <int2:bookmark int2:bookmarkName="_Int_iCDmzmGC" int2:invalidationBookmarkName="" int2:hashCode="dtJt0nPIFya+2i" int2:id="cCWLEcA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6D5"/>
    <w:multiLevelType w:val="hybridMultilevel"/>
    <w:tmpl w:val="71CACF7A"/>
    <w:lvl w:ilvl="0" w:tplc="AC70AEA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8033E"/>
    <w:multiLevelType w:val="multilevel"/>
    <w:tmpl w:val="3BD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14B57"/>
    <w:multiLevelType w:val="hybridMultilevel"/>
    <w:tmpl w:val="25E89380"/>
    <w:lvl w:ilvl="0" w:tplc="AC70AEA2">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397A"/>
    <w:multiLevelType w:val="hybridMultilevel"/>
    <w:tmpl w:val="AB380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B91BAF"/>
    <w:multiLevelType w:val="multilevel"/>
    <w:tmpl w:val="7EA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A70BA"/>
    <w:multiLevelType w:val="hybridMultilevel"/>
    <w:tmpl w:val="CE843508"/>
    <w:lvl w:ilvl="0" w:tplc="C4462DBC">
      <w:start w:val="37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AE7"/>
    <w:multiLevelType w:val="hybridMultilevel"/>
    <w:tmpl w:val="56BA8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953CD"/>
    <w:multiLevelType w:val="hybridMultilevel"/>
    <w:tmpl w:val="317A97B8"/>
    <w:lvl w:ilvl="0" w:tplc="FFFFFFFF">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A938DF"/>
    <w:multiLevelType w:val="hybridMultilevel"/>
    <w:tmpl w:val="52BA2E74"/>
    <w:lvl w:ilvl="0" w:tplc="AC70AEA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C6507"/>
    <w:multiLevelType w:val="multilevel"/>
    <w:tmpl w:val="05D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60538"/>
    <w:multiLevelType w:val="hybridMultilevel"/>
    <w:tmpl w:val="DC6A90CC"/>
    <w:lvl w:ilvl="0" w:tplc="AC70AEA2">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4E31C2"/>
    <w:multiLevelType w:val="hybridMultilevel"/>
    <w:tmpl w:val="B3D47310"/>
    <w:lvl w:ilvl="0" w:tplc="04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367BCA"/>
    <w:multiLevelType w:val="hybridMultilevel"/>
    <w:tmpl w:val="6A2ED08E"/>
    <w:lvl w:ilvl="0" w:tplc="84CE73BC">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C64F7"/>
    <w:multiLevelType w:val="hybridMultilevel"/>
    <w:tmpl w:val="BAAE2C8A"/>
    <w:lvl w:ilvl="0" w:tplc="20888326">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B454208"/>
    <w:multiLevelType w:val="hybridMultilevel"/>
    <w:tmpl w:val="BF7EE4AC"/>
    <w:lvl w:ilvl="0" w:tplc="C4462DBC">
      <w:start w:val="37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86FB1"/>
    <w:multiLevelType w:val="multilevel"/>
    <w:tmpl w:val="37F6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4E1AA5"/>
    <w:multiLevelType w:val="hybridMultilevel"/>
    <w:tmpl w:val="BFE678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502AAB"/>
    <w:multiLevelType w:val="hybridMultilevel"/>
    <w:tmpl w:val="31FCF6F2"/>
    <w:lvl w:ilvl="0" w:tplc="AC70AEA2">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3F7834"/>
    <w:multiLevelType w:val="hybridMultilevel"/>
    <w:tmpl w:val="61B4D51E"/>
    <w:lvl w:ilvl="0" w:tplc="20888326">
      <w:start w:val="1"/>
      <w:numFmt w:val="bullet"/>
      <w:lvlText w:val="-"/>
      <w:lvlJc w:val="left"/>
      <w:pPr>
        <w:ind w:left="360" w:hanging="360"/>
      </w:pPr>
      <w:rPr>
        <w:rFonts w:ascii="Aptos" w:hAnsi="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48856659"/>
    <w:multiLevelType w:val="hybridMultilevel"/>
    <w:tmpl w:val="4216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F1063"/>
    <w:multiLevelType w:val="hybridMultilevel"/>
    <w:tmpl w:val="2BE8E084"/>
    <w:lvl w:ilvl="0" w:tplc="C4462DBC">
      <w:start w:val="379"/>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D865DE2"/>
    <w:multiLevelType w:val="hybridMultilevel"/>
    <w:tmpl w:val="F168C572"/>
    <w:lvl w:ilvl="0" w:tplc="AC70AEA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14B01"/>
    <w:multiLevelType w:val="hybridMultilevel"/>
    <w:tmpl w:val="78F00FAA"/>
    <w:lvl w:ilvl="0" w:tplc="AC70AEA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E4ADA"/>
    <w:multiLevelType w:val="multilevel"/>
    <w:tmpl w:val="9AC4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0E51B2"/>
    <w:multiLevelType w:val="hybridMultilevel"/>
    <w:tmpl w:val="17F460E6"/>
    <w:lvl w:ilvl="0" w:tplc="AC70AEA2">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5571A"/>
    <w:multiLevelType w:val="hybridMultilevel"/>
    <w:tmpl w:val="E0C8FF4A"/>
    <w:lvl w:ilvl="0" w:tplc="C4462DBC">
      <w:start w:val="379"/>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B57435"/>
    <w:multiLevelType w:val="hybridMultilevel"/>
    <w:tmpl w:val="B76C49E4"/>
    <w:lvl w:ilvl="0" w:tplc="AC70AEA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E0BBE"/>
    <w:multiLevelType w:val="hybridMultilevel"/>
    <w:tmpl w:val="268292C4"/>
    <w:lvl w:ilvl="0" w:tplc="C4462DBC">
      <w:start w:val="3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472C7"/>
    <w:multiLevelType w:val="hybridMultilevel"/>
    <w:tmpl w:val="FA6EFB0E"/>
    <w:lvl w:ilvl="0" w:tplc="AC70AEA2">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DB7C00"/>
    <w:multiLevelType w:val="multilevel"/>
    <w:tmpl w:val="C6D6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7A2DEC"/>
    <w:multiLevelType w:val="hybridMultilevel"/>
    <w:tmpl w:val="06B0E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5252C8"/>
    <w:multiLevelType w:val="hybridMultilevel"/>
    <w:tmpl w:val="DA488312"/>
    <w:lvl w:ilvl="0" w:tplc="C3FC1DC8">
      <w:start w:val="379"/>
      <w:numFmt w:val="bullet"/>
      <w:lvlText w:val="-"/>
      <w:lvlJc w:val="left"/>
      <w:pPr>
        <w:ind w:left="720"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7436088">
    <w:abstractNumId w:val="0"/>
  </w:num>
  <w:num w:numId="2" w16cid:durableId="1246184119">
    <w:abstractNumId w:val="10"/>
  </w:num>
  <w:num w:numId="3" w16cid:durableId="209734950">
    <w:abstractNumId w:val="28"/>
  </w:num>
  <w:num w:numId="4" w16cid:durableId="420183160">
    <w:abstractNumId w:val="22"/>
  </w:num>
  <w:num w:numId="5" w16cid:durableId="990325173">
    <w:abstractNumId w:val="21"/>
  </w:num>
  <w:num w:numId="6" w16cid:durableId="681200123">
    <w:abstractNumId w:val="24"/>
  </w:num>
  <w:num w:numId="7" w16cid:durableId="400100694">
    <w:abstractNumId w:val="17"/>
  </w:num>
  <w:num w:numId="8" w16cid:durableId="2006281879">
    <w:abstractNumId w:val="26"/>
  </w:num>
  <w:num w:numId="9" w16cid:durableId="729958241">
    <w:abstractNumId w:val="2"/>
  </w:num>
  <w:num w:numId="10" w16cid:durableId="1996563264">
    <w:abstractNumId w:val="31"/>
  </w:num>
  <w:num w:numId="11" w16cid:durableId="1934241247">
    <w:abstractNumId w:val="6"/>
  </w:num>
  <w:num w:numId="12" w16cid:durableId="26686294">
    <w:abstractNumId w:val="18"/>
  </w:num>
  <w:num w:numId="13" w16cid:durableId="976448274">
    <w:abstractNumId w:val="25"/>
  </w:num>
  <w:num w:numId="14" w16cid:durableId="677780822">
    <w:abstractNumId w:val="14"/>
  </w:num>
  <w:num w:numId="15" w16cid:durableId="995299919">
    <w:abstractNumId w:val="8"/>
  </w:num>
  <w:num w:numId="16" w16cid:durableId="677080348">
    <w:abstractNumId w:val="5"/>
  </w:num>
  <w:num w:numId="17" w16cid:durableId="793139218">
    <w:abstractNumId w:val="27"/>
  </w:num>
  <w:num w:numId="18" w16cid:durableId="824054432">
    <w:abstractNumId w:val="3"/>
  </w:num>
  <w:num w:numId="19" w16cid:durableId="1148325151">
    <w:abstractNumId w:val="15"/>
  </w:num>
  <w:num w:numId="20" w16cid:durableId="389114372">
    <w:abstractNumId w:val="9"/>
  </w:num>
  <w:num w:numId="21" w16cid:durableId="1530602588">
    <w:abstractNumId w:val="1"/>
  </w:num>
  <w:num w:numId="22" w16cid:durableId="347220404">
    <w:abstractNumId w:val="4"/>
  </w:num>
  <w:num w:numId="23" w16cid:durableId="660547381">
    <w:abstractNumId w:val="29"/>
  </w:num>
  <w:num w:numId="24" w16cid:durableId="1385525437">
    <w:abstractNumId w:val="23"/>
  </w:num>
  <w:num w:numId="25" w16cid:durableId="187959946">
    <w:abstractNumId w:val="13"/>
  </w:num>
  <w:num w:numId="26" w16cid:durableId="2060977907">
    <w:abstractNumId w:val="12"/>
  </w:num>
  <w:num w:numId="27" w16cid:durableId="340131921">
    <w:abstractNumId w:val="11"/>
  </w:num>
  <w:num w:numId="28" w16cid:durableId="152918679">
    <w:abstractNumId w:val="7"/>
  </w:num>
  <w:num w:numId="29" w16cid:durableId="1512405837">
    <w:abstractNumId w:val="20"/>
  </w:num>
  <w:num w:numId="30" w16cid:durableId="85424816">
    <w:abstractNumId w:val="30"/>
  </w:num>
  <w:num w:numId="31" w16cid:durableId="421491434">
    <w:abstractNumId w:val="16"/>
  </w:num>
  <w:num w:numId="32" w16cid:durableId="150878615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CBB42C"/>
    <w:rsid w:val="00000221"/>
    <w:rsid w:val="00000248"/>
    <w:rsid w:val="00000342"/>
    <w:rsid w:val="00000404"/>
    <w:rsid w:val="00000C96"/>
    <w:rsid w:val="000012E4"/>
    <w:rsid w:val="000013C2"/>
    <w:rsid w:val="00002B50"/>
    <w:rsid w:val="000030CA"/>
    <w:rsid w:val="0000313D"/>
    <w:rsid w:val="000033FA"/>
    <w:rsid w:val="00003682"/>
    <w:rsid w:val="000038AA"/>
    <w:rsid w:val="00003D67"/>
    <w:rsid w:val="00004970"/>
    <w:rsid w:val="000049D5"/>
    <w:rsid w:val="0000523C"/>
    <w:rsid w:val="00005689"/>
    <w:rsid w:val="000060F7"/>
    <w:rsid w:val="000061DD"/>
    <w:rsid w:val="000065A8"/>
    <w:rsid w:val="000070AC"/>
    <w:rsid w:val="0000752B"/>
    <w:rsid w:val="00011519"/>
    <w:rsid w:val="00011568"/>
    <w:rsid w:val="0001178E"/>
    <w:rsid w:val="00012280"/>
    <w:rsid w:val="000125E7"/>
    <w:rsid w:val="00012DB0"/>
    <w:rsid w:val="000131A7"/>
    <w:rsid w:val="000150CD"/>
    <w:rsid w:val="00015104"/>
    <w:rsid w:val="00015482"/>
    <w:rsid w:val="000154A4"/>
    <w:rsid w:val="0001582A"/>
    <w:rsid w:val="00020936"/>
    <w:rsid w:val="0002140B"/>
    <w:rsid w:val="00021D7F"/>
    <w:rsid w:val="0002249D"/>
    <w:rsid w:val="00023064"/>
    <w:rsid w:val="0002312B"/>
    <w:rsid w:val="00023833"/>
    <w:rsid w:val="0002456B"/>
    <w:rsid w:val="00025040"/>
    <w:rsid w:val="00025372"/>
    <w:rsid w:val="000258D1"/>
    <w:rsid w:val="00025B7E"/>
    <w:rsid w:val="00025BFF"/>
    <w:rsid w:val="00025FD8"/>
    <w:rsid w:val="000264C1"/>
    <w:rsid w:val="000268DC"/>
    <w:rsid w:val="000269AB"/>
    <w:rsid w:val="000276C9"/>
    <w:rsid w:val="00027B6F"/>
    <w:rsid w:val="00027E0B"/>
    <w:rsid w:val="000306A9"/>
    <w:rsid w:val="00030DC8"/>
    <w:rsid w:val="00031D0A"/>
    <w:rsid w:val="000322E7"/>
    <w:rsid w:val="000323A1"/>
    <w:rsid w:val="00032661"/>
    <w:rsid w:val="00032B8A"/>
    <w:rsid w:val="00032C50"/>
    <w:rsid w:val="0003301C"/>
    <w:rsid w:val="00033369"/>
    <w:rsid w:val="0003384D"/>
    <w:rsid w:val="00033DA0"/>
    <w:rsid w:val="00033F40"/>
    <w:rsid w:val="00034146"/>
    <w:rsid w:val="00034641"/>
    <w:rsid w:val="00034E0C"/>
    <w:rsid w:val="00035B7A"/>
    <w:rsid w:val="0003647B"/>
    <w:rsid w:val="00036866"/>
    <w:rsid w:val="000375C9"/>
    <w:rsid w:val="00037610"/>
    <w:rsid w:val="00037FF0"/>
    <w:rsid w:val="00040A7A"/>
    <w:rsid w:val="00041C4A"/>
    <w:rsid w:val="00042573"/>
    <w:rsid w:val="00043576"/>
    <w:rsid w:val="0004394A"/>
    <w:rsid w:val="00044150"/>
    <w:rsid w:val="00044517"/>
    <w:rsid w:val="0004509B"/>
    <w:rsid w:val="0004528F"/>
    <w:rsid w:val="00045915"/>
    <w:rsid w:val="00045DD0"/>
    <w:rsid w:val="00046090"/>
    <w:rsid w:val="00046C52"/>
    <w:rsid w:val="00046C62"/>
    <w:rsid w:val="00046F1B"/>
    <w:rsid w:val="00047902"/>
    <w:rsid w:val="000501A9"/>
    <w:rsid w:val="00051154"/>
    <w:rsid w:val="000516AC"/>
    <w:rsid w:val="00051FAD"/>
    <w:rsid w:val="000520C5"/>
    <w:rsid w:val="00052B33"/>
    <w:rsid w:val="00052E08"/>
    <w:rsid w:val="00052F6D"/>
    <w:rsid w:val="00053ED9"/>
    <w:rsid w:val="00053F7B"/>
    <w:rsid w:val="00054437"/>
    <w:rsid w:val="00054C13"/>
    <w:rsid w:val="00054CF1"/>
    <w:rsid w:val="00055142"/>
    <w:rsid w:val="00055779"/>
    <w:rsid w:val="00055786"/>
    <w:rsid w:val="000558EB"/>
    <w:rsid w:val="00056842"/>
    <w:rsid w:val="000569DA"/>
    <w:rsid w:val="00056E9F"/>
    <w:rsid w:val="000607F2"/>
    <w:rsid w:val="00060AF3"/>
    <w:rsid w:val="00060C24"/>
    <w:rsid w:val="000611E4"/>
    <w:rsid w:val="00061C8D"/>
    <w:rsid w:val="00061EEF"/>
    <w:rsid w:val="00061FF9"/>
    <w:rsid w:val="000622FB"/>
    <w:rsid w:val="00062D66"/>
    <w:rsid w:val="000636B5"/>
    <w:rsid w:val="00063FD3"/>
    <w:rsid w:val="000648A7"/>
    <w:rsid w:val="00064FAB"/>
    <w:rsid w:val="00065856"/>
    <w:rsid w:val="00065A35"/>
    <w:rsid w:val="00065D7A"/>
    <w:rsid w:val="000665F5"/>
    <w:rsid w:val="00067113"/>
    <w:rsid w:val="000675F0"/>
    <w:rsid w:val="000676C1"/>
    <w:rsid w:val="00067946"/>
    <w:rsid w:val="00067CD2"/>
    <w:rsid w:val="00067D7A"/>
    <w:rsid w:val="00067E17"/>
    <w:rsid w:val="00067EF8"/>
    <w:rsid w:val="00070230"/>
    <w:rsid w:val="00070322"/>
    <w:rsid w:val="00070606"/>
    <w:rsid w:val="00070747"/>
    <w:rsid w:val="00070897"/>
    <w:rsid w:val="00070C5E"/>
    <w:rsid w:val="00070CD4"/>
    <w:rsid w:val="00071F48"/>
    <w:rsid w:val="00072715"/>
    <w:rsid w:val="00072A6C"/>
    <w:rsid w:val="000734C0"/>
    <w:rsid w:val="00073D2A"/>
    <w:rsid w:val="00075B82"/>
    <w:rsid w:val="00075D0B"/>
    <w:rsid w:val="00076844"/>
    <w:rsid w:val="00076A9F"/>
    <w:rsid w:val="00076D9B"/>
    <w:rsid w:val="00076DB3"/>
    <w:rsid w:val="00076F7A"/>
    <w:rsid w:val="000777A3"/>
    <w:rsid w:val="0008087F"/>
    <w:rsid w:val="00080AF7"/>
    <w:rsid w:val="00080CE4"/>
    <w:rsid w:val="00081A21"/>
    <w:rsid w:val="00081D73"/>
    <w:rsid w:val="00082534"/>
    <w:rsid w:val="00082C68"/>
    <w:rsid w:val="00083894"/>
    <w:rsid w:val="0008428D"/>
    <w:rsid w:val="00086F10"/>
    <w:rsid w:val="000902F2"/>
    <w:rsid w:val="00090B82"/>
    <w:rsid w:val="00090D22"/>
    <w:rsid w:val="00091781"/>
    <w:rsid w:val="00091B6D"/>
    <w:rsid w:val="00091DDC"/>
    <w:rsid w:val="000920FB"/>
    <w:rsid w:val="00092828"/>
    <w:rsid w:val="00093086"/>
    <w:rsid w:val="000933EA"/>
    <w:rsid w:val="0009488D"/>
    <w:rsid w:val="00094DAE"/>
    <w:rsid w:val="00094E29"/>
    <w:rsid w:val="00095005"/>
    <w:rsid w:val="00095947"/>
    <w:rsid w:val="00095F21"/>
    <w:rsid w:val="00097794"/>
    <w:rsid w:val="00097AA8"/>
    <w:rsid w:val="00097E70"/>
    <w:rsid w:val="00097EEA"/>
    <w:rsid w:val="000A0965"/>
    <w:rsid w:val="000A0E5A"/>
    <w:rsid w:val="000A105D"/>
    <w:rsid w:val="000A227A"/>
    <w:rsid w:val="000A237B"/>
    <w:rsid w:val="000A37E6"/>
    <w:rsid w:val="000A3A4D"/>
    <w:rsid w:val="000A4116"/>
    <w:rsid w:val="000A4745"/>
    <w:rsid w:val="000A4953"/>
    <w:rsid w:val="000A4ACA"/>
    <w:rsid w:val="000A5657"/>
    <w:rsid w:val="000A5746"/>
    <w:rsid w:val="000A61AA"/>
    <w:rsid w:val="000A650F"/>
    <w:rsid w:val="000A660F"/>
    <w:rsid w:val="000A6678"/>
    <w:rsid w:val="000A6A7C"/>
    <w:rsid w:val="000A7199"/>
    <w:rsid w:val="000A776F"/>
    <w:rsid w:val="000A7AB4"/>
    <w:rsid w:val="000A7ED6"/>
    <w:rsid w:val="000B0C04"/>
    <w:rsid w:val="000B14EB"/>
    <w:rsid w:val="000B1AF2"/>
    <w:rsid w:val="000B1BBC"/>
    <w:rsid w:val="000B40EF"/>
    <w:rsid w:val="000B416A"/>
    <w:rsid w:val="000B46F8"/>
    <w:rsid w:val="000B4798"/>
    <w:rsid w:val="000B505A"/>
    <w:rsid w:val="000B5520"/>
    <w:rsid w:val="000B70EA"/>
    <w:rsid w:val="000C057F"/>
    <w:rsid w:val="000C094B"/>
    <w:rsid w:val="000C13A7"/>
    <w:rsid w:val="000C1CD8"/>
    <w:rsid w:val="000C1D4D"/>
    <w:rsid w:val="000C25C9"/>
    <w:rsid w:val="000C25D7"/>
    <w:rsid w:val="000C3006"/>
    <w:rsid w:val="000C34EF"/>
    <w:rsid w:val="000C3639"/>
    <w:rsid w:val="000C43CB"/>
    <w:rsid w:val="000C4BA5"/>
    <w:rsid w:val="000C4C9D"/>
    <w:rsid w:val="000C50AB"/>
    <w:rsid w:val="000C6292"/>
    <w:rsid w:val="000C68B9"/>
    <w:rsid w:val="000C6A52"/>
    <w:rsid w:val="000C71AB"/>
    <w:rsid w:val="000C751A"/>
    <w:rsid w:val="000D0237"/>
    <w:rsid w:val="000D05F2"/>
    <w:rsid w:val="000D0629"/>
    <w:rsid w:val="000D083C"/>
    <w:rsid w:val="000D0E2C"/>
    <w:rsid w:val="000D11DF"/>
    <w:rsid w:val="000D16A3"/>
    <w:rsid w:val="000D1A35"/>
    <w:rsid w:val="000D1C99"/>
    <w:rsid w:val="000D2184"/>
    <w:rsid w:val="000D24F7"/>
    <w:rsid w:val="000D3784"/>
    <w:rsid w:val="000D4A51"/>
    <w:rsid w:val="000D4E2D"/>
    <w:rsid w:val="000D4F8C"/>
    <w:rsid w:val="000D58D1"/>
    <w:rsid w:val="000D6BE8"/>
    <w:rsid w:val="000D73C9"/>
    <w:rsid w:val="000D7B12"/>
    <w:rsid w:val="000E01B9"/>
    <w:rsid w:val="000E02C4"/>
    <w:rsid w:val="000E0F54"/>
    <w:rsid w:val="000E16EB"/>
    <w:rsid w:val="000E1710"/>
    <w:rsid w:val="000E1CA0"/>
    <w:rsid w:val="000E2094"/>
    <w:rsid w:val="000E2C7D"/>
    <w:rsid w:val="000E2F4E"/>
    <w:rsid w:val="000E330F"/>
    <w:rsid w:val="000E3790"/>
    <w:rsid w:val="000E3CAC"/>
    <w:rsid w:val="000E48E2"/>
    <w:rsid w:val="000E4E53"/>
    <w:rsid w:val="000E4F02"/>
    <w:rsid w:val="000E6480"/>
    <w:rsid w:val="000E6D15"/>
    <w:rsid w:val="000E707B"/>
    <w:rsid w:val="000F1A04"/>
    <w:rsid w:val="000F1A14"/>
    <w:rsid w:val="000F1DF2"/>
    <w:rsid w:val="000F1F4A"/>
    <w:rsid w:val="000F24CF"/>
    <w:rsid w:val="000F2ABC"/>
    <w:rsid w:val="000F2D45"/>
    <w:rsid w:val="000F3097"/>
    <w:rsid w:val="000F45F9"/>
    <w:rsid w:val="000F4AD4"/>
    <w:rsid w:val="000F5638"/>
    <w:rsid w:val="000F56B2"/>
    <w:rsid w:val="000F5948"/>
    <w:rsid w:val="000F6190"/>
    <w:rsid w:val="000F64D6"/>
    <w:rsid w:val="000F6749"/>
    <w:rsid w:val="000F70D3"/>
    <w:rsid w:val="000F7878"/>
    <w:rsid w:val="001004AE"/>
    <w:rsid w:val="00100AB3"/>
    <w:rsid w:val="00100B8F"/>
    <w:rsid w:val="0010100E"/>
    <w:rsid w:val="001015FF"/>
    <w:rsid w:val="00101A6D"/>
    <w:rsid w:val="00101CCB"/>
    <w:rsid w:val="00101F3C"/>
    <w:rsid w:val="00102B6E"/>
    <w:rsid w:val="001035A0"/>
    <w:rsid w:val="00103EAD"/>
    <w:rsid w:val="0010442B"/>
    <w:rsid w:val="001045B6"/>
    <w:rsid w:val="00104AAE"/>
    <w:rsid w:val="00105412"/>
    <w:rsid w:val="00105436"/>
    <w:rsid w:val="00105BB2"/>
    <w:rsid w:val="00105BDC"/>
    <w:rsid w:val="00105E62"/>
    <w:rsid w:val="00105FB5"/>
    <w:rsid w:val="00105FEA"/>
    <w:rsid w:val="001064C6"/>
    <w:rsid w:val="00106742"/>
    <w:rsid w:val="00106D4C"/>
    <w:rsid w:val="001075AF"/>
    <w:rsid w:val="001079E5"/>
    <w:rsid w:val="00110304"/>
    <w:rsid w:val="00111286"/>
    <w:rsid w:val="0011152A"/>
    <w:rsid w:val="0011164D"/>
    <w:rsid w:val="00111B3E"/>
    <w:rsid w:val="00111B55"/>
    <w:rsid w:val="0011203F"/>
    <w:rsid w:val="00112BA5"/>
    <w:rsid w:val="00112DF1"/>
    <w:rsid w:val="00113A29"/>
    <w:rsid w:val="00113ABA"/>
    <w:rsid w:val="001144CE"/>
    <w:rsid w:val="00114923"/>
    <w:rsid w:val="00115106"/>
    <w:rsid w:val="00115245"/>
    <w:rsid w:val="00116272"/>
    <w:rsid w:val="00116A1B"/>
    <w:rsid w:val="00116B7A"/>
    <w:rsid w:val="00116CAE"/>
    <w:rsid w:val="001179E8"/>
    <w:rsid w:val="00117DCE"/>
    <w:rsid w:val="00120EC8"/>
    <w:rsid w:val="00120F39"/>
    <w:rsid w:val="001219E0"/>
    <w:rsid w:val="00122368"/>
    <w:rsid w:val="0012268C"/>
    <w:rsid w:val="0012327C"/>
    <w:rsid w:val="00123E65"/>
    <w:rsid w:val="0012407F"/>
    <w:rsid w:val="0012432F"/>
    <w:rsid w:val="001256B4"/>
    <w:rsid w:val="0012596A"/>
    <w:rsid w:val="00125C35"/>
    <w:rsid w:val="00125D4A"/>
    <w:rsid w:val="001266F5"/>
    <w:rsid w:val="00126B94"/>
    <w:rsid w:val="00126D01"/>
    <w:rsid w:val="0012775A"/>
    <w:rsid w:val="00127BED"/>
    <w:rsid w:val="00130074"/>
    <w:rsid w:val="0013026D"/>
    <w:rsid w:val="00130563"/>
    <w:rsid w:val="001308AD"/>
    <w:rsid w:val="00130C73"/>
    <w:rsid w:val="00131249"/>
    <w:rsid w:val="00131743"/>
    <w:rsid w:val="00132950"/>
    <w:rsid w:val="00133007"/>
    <w:rsid w:val="0013329B"/>
    <w:rsid w:val="00133A70"/>
    <w:rsid w:val="00133D29"/>
    <w:rsid w:val="00133FDB"/>
    <w:rsid w:val="001341F2"/>
    <w:rsid w:val="001347D9"/>
    <w:rsid w:val="00134F96"/>
    <w:rsid w:val="001357CE"/>
    <w:rsid w:val="00135B39"/>
    <w:rsid w:val="00136731"/>
    <w:rsid w:val="00140647"/>
    <w:rsid w:val="00140800"/>
    <w:rsid w:val="001428F2"/>
    <w:rsid w:val="00142D58"/>
    <w:rsid w:val="0014412B"/>
    <w:rsid w:val="00144202"/>
    <w:rsid w:val="001445F5"/>
    <w:rsid w:val="00144928"/>
    <w:rsid w:val="00144A9E"/>
    <w:rsid w:val="001451DF"/>
    <w:rsid w:val="001452A1"/>
    <w:rsid w:val="001455DE"/>
    <w:rsid w:val="001456E6"/>
    <w:rsid w:val="0014612A"/>
    <w:rsid w:val="0014651A"/>
    <w:rsid w:val="00146887"/>
    <w:rsid w:val="00147325"/>
    <w:rsid w:val="001478B1"/>
    <w:rsid w:val="00150382"/>
    <w:rsid w:val="00150BF2"/>
    <w:rsid w:val="001512E6"/>
    <w:rsid w:val="00152064"/>
    <w:rsid w:val="001527E7"/>
    <w:rsid w:val="00152C4E"/>
    <w:rsid w:val="00152F86"/>
    <w:rsid w:val="00153540"/>
    <w:rsid w:val="00153B6E"/>
    <w:rsid w:val="00154346"/>
    <w:rsid w:val="00154CC6"/>
    <w:rsid w:val="001554EB"/>
    <w:rsid w:val="00155690"/>
    <w:rsid w:val="00155ACB"/>
    <w:rsid w:val="00156BEA"/>
    <w:rsid w:val="00157532"/>
    <w:rsid w:val="001607B5"/>
    <w:rsid w:val="00160D2C"/>
    <w:rsid w:val="00161218"/>
    <w:rsid w:val="00161441"/>
    <w:rsid w:val="00161CC5"/>
    <w:rsid w:val="00161DDD"/>
    <w:rsid w:val="0016364D"/>
    <w:rsid w:val="00163EBE"/>
    <w:rsid w:val="0016466F"/>
    <w:rsid w:val="00164715"/>
    <w:rsid w:val="0016505E"/>
    <w:rsid w:val="0016550D"/>
    <w:rsid w:val="00165E58"/>
    <w:rsid w:val="001666CD"/>
    <w:rsid w:val="001671FC"/>
    <w:rsid w:val="00167336"/>
    <w:rsid w:val="00167690"/>
    <w:rsid w:val="001676BC"/>
    <w:rsid w:val="00167A0A"/>
    <w:rsid w:val="001707BF"/>
    <w:rsid w:val="00170936"/>
    <w:rsid w:val="00170B96"/>
    <w:rsid w:val="00171181"/>
    <w:rsid w:val="00171323"/>
    <w:rsid w:val="0017184C"/>
    <w:rsid w:val="001719FD"/>
    <w:rsid w:val="00171B92"/>
    <w:rsid w:val="00172803"/>
    <w:rsid w:val="00172D6F"/>
    <w:rsid w:val="00172D97"/>
    <w:rsid w:val="001737A8"/>
    <w:rsid w:val="001738FA"/>
    <w:rsid w:val="00173E7A"/>
    <w:rsid w:val="00174359"/>
    <w:rsid w:val="0017490F"/>
    <w:rsid w:val="00174A5E"/>
    <w:rsid w:val="0017500C"/>
    <w:rsid w:val="001761D8"/>
    <w:rsid w:val="001763CA"/>
    <w:rsid w:val="00176444"/>
    <w:rsid w:val="00176B7D"/>
    <w:rsid w:val="00176F06"/>
    <w:rsid w:val="0017797B"/>
    <w:rsid w:val="00177CCA"/>
    <w:rsid w:val="00177D75"/>
    <w:rsid w:val="00177EB3"/>
    <w:rsid w:val="001792E8"/>
    <w:rsid w:val="00181066"/>
    <w:rsid w:val="001822E6"/>
    <w:rsid w:val="00182E3A"/>
    <w:rsid w:val="0018382E"/>
    <w:rsid w:val="00183B52"/>
    <w:rsid w:val="00183DE0"/>
    <w:rsid w:val="0018548E"/>
    <w:rsid w:val="00185F8E"/>
    <w:rsid w:val="0018625E"/>
    <w:rsid w:val="00186C0D"/>
    <w:rsid w:val="00187187"/>
    <w:rsid w:val="001877D3"/>
    <w:rsid w:val="00187D63"/>
    <w:rsid w:val="0019032E"/>
    <w:rsid w:val="0019062A"/>
    <w:rsid w:val="0019101A"/>
    <w:rsid w:val="00191154"/>
    <w:rsid w:val="001911FA"/>
    <w:rsid w:val="0019135A"/>
    <w:rsid w:val="00191890"/>
    <w:rsid w:val="00191D9E"/>
    <w:rsid w:val="001921F4"/>
    <w:rsid w:val="00192289"/>
    <w:rsid w:val="001924BD"/>
    <w:rsid w:val="001926FE"/>
    <w:rsid w:val="00193464"/>
    <w:rsid w:val="00193CE8"/>
    <w:rsid w:val="00193E5C"/>
    <w:rsid w:val="00194C13"/>
    <w:rsid w:val="00194E5A"/>
    <w:rsid w:val="001950AF"/>
    <w:rsid w:val="00195B09"/>
    <w:rsid w:val="00195F57"/>
    <w:rsid w:val="00196363"/>
    <w:rsid w:val="001968C7"/>
    <w:rsid w:val="001970B1"/>
    <w:rsid w:val="001A0250"/>
    <w:rsid w:val="001A0374"/>
    <w:rsid w:val="001A03D4"/>
    <w:rsid w:val="001A07D5"/>
    <w:rsid w:val="001A0DE1"/>
    <w:rsid w:val="001A0EA6"/>
    <w:rsid w:val="001A28F4"/>
    <w:rsid w:val="001A2A50"/>
    <w:rsid w:val="001A2DF0"/>
    <w:rsid w:val="001A329B"/>
    <w:rsid w:val="001A37DC"/>
    <w:rsid w:val="001A3992"/>
    <w:rsid w:val="001A3A6C"/>
    <w:rsid w:val="001A4348"/>
    <w:rsid w:val="001A4C97"/>
    <w:rsid w:val="001A5006"/>
    <w:rsid w:val="001A50D5"/>
    <w:rsid w:val="001A54E4"/>
    <w:rsid w:val="001A553E"/>
    <w:rsid w:val="001A5779"/>
    <w:rsid w:val="001A5A56"/>
    <w:rsid w:val="001A5BC5"/>
    <w:rsid w:val="001A5E72"/>
    <w:rsid w:val="001A7295"/>
    <w:rsid w:val="001A77A2"/>
    <w:rsid w:val="001B0259"/>
    <w:rsid w:val="001B05B1"/>
    <w:rsid w:val="001B11BD"/>
    <w:rsid w:val="001B1CAE"/>
    <w:rsid w:val="001B22EB"/>
    <w:rsid w:val="001B2C9C"/>
    <w:rsid w:val="001B2FAE"/>
    <w:rsid w:val="001B3131"/>
    <w:rsid w:val="001B3C74"/>
    <w:rsid w:val="001B42AA"/>
    <w:rsid w:val="001B5089"/>
    <w:rsid w:val="001B51AB"/>
    <w:rsid w:val="001B57F5"/>
    <w:rsid w:val="001B5C00"/>
    <w:rsid w:val="001B650D"/>
    <w:rsid w:val="001B67EA"/>
    <w:rsid w:val="001B7319"/>
    <w:rsid w:val="001C00A7"/>
    <w:rsid w:val="001C0209"/>
    <w:rsid w:val="001C0954"/>
    <w:rsid w:val="001C16E6"/>
    <w:rsid w:val="001C26B9"/>
    <w:rsid w:val="001C26BF"/>
    <w:rsid w:val="001C2E03"/>
    <w:rsid w:val="001C38A2"/>
    <w:rsid w:val="001C3DE9"/>
    <w:rsid w:val="001C41E2"/>
    <w:rsid w:val="001C436D"/>
    <w:rsid w:val="001C47DA"/>
    <w:rsid w:val="001C5D2D"/>
    <w:rsid w:val="001C5DCF"/>
    <w:rsid w:val="001C5F4F"/>
    <w:rsid w:val="001C60A0"/>
    <w:rsid w:val="001C6BD9"/>
    <w:rsid w:val="001C72EC"/>
    <w:rsid w:val="001C756B"/>
    <w:rsid w:val="001D0119"/>
    <w:rsid w:val="001D0191"/>
    <w:rsid w:val="001D0903"/>
    <w:rsid w:val="001D0A0E"/>
    <w:rsid w:val="001D13F4"/>
    <w:rsid w:val="001D1CEE"/>
    <w:rsid w:val="001D3D45"/>
    <w:rsid w:val="001D4752"/>
    <w:rsid w:val="001D4BF4"/>
    <w:rsid w:val="001D4DD7"/>
    <w:rsid w:val="001D5404"/>
    <w:rsid w:val="001D5E9C"/>
    <w:rsid w:val="001D687D"/>
    <w:rsid w:val="001D7D7B"/>
    <w:rsid w:val="001D7E3B"/>
    <w:rsid w:val="001E0163"/>
    <w:rsid w:val="001E040F"/>
    <w:rsid w:val="001E0D60"/>
    <w:rsid w:val="001E0FFF"/>
    <w:rsid w:val="001E19A4"/>
    <w:rsid w:val="001E1B44"/>
    <w:rsid w:val="001E1B9B"/>
    <w:rsid w:val="001E22F4"/>
    <w:rsid w:val="001E2454"/>
    <w:rsid w:val="001E2855"/>
    <w:rsid w:val="001E3280"/>
    <w:rsid w:val="001E4252"/>
    <w:rsid w:val="001E4B47"/>
    <w:rsid w:val="001E4F02"/>
    <w:rsid w:val="001E54B6"/>
    <w:rsid w:val="001E5BA5"/>
    <w:rsid w:val="001E6B66"/>
    <w:rsid w:val="001E710F"/>
    <w:rsid w:val="001E7951"/>
    <w:rsid w:val="001E7978"/>
    <w:rsid w:val="001E79D6"/>
    <w:rsid w:val="001F01E1"/>
    <w:rsid w:val="001F0740"/>
    <w:rsid w:val="001F0B82"/>
    <w:rsid w:val="001F2932"/>
    <w:rsid w:val="001F299E"/>
    <w:rsid w:val="001F2F61"/>
    <w:rsid w:val="001F3CF3"/>
    <w:rsid w:val="001F3D56"/>
    <w:rsid w:val="001F4316"/>
    <w:rsid w:val="001F44EA"/>
    <w:rsid w:val="001F564F"/>
    <w:rsid w:val="001F5955"/>
    <w:rsid w:val="001F615B"/>
    <w:rsid w:val="00200399"/>
    <w:rsid w:val="002003D3"/>
    <w:rsid w:val="00200ACC"/>
    <w:rsid w:val="002014B4"/>
    <w:rsid w:val="002021D9"/>
    <w:rsid w:val="00202454"/>
    <w:rsid w:val="00202DEA"/>
    <w:rsid w:val="00203217"/>
    <w:rsid w:val="0020360C"/>
    <w:rsid w:val="00203951"/>
    <w:rsid w:val="00205993"/>
    <w:rsid w:val="00205BC1"/>
    <w:rsid w:val="002064AB"/>
    <w:rsid w:val="00206DB5"/>
    <w:rsid w:val="00206E11"/>
    <w:rsid w:val="002103C3"/>
    <w:rsid w:val="00210F0D"/>
    <w:rsid w:val="002110D3"/>
    <w:rsid w:val="00211D94"/>
    <w:rsid w:val="0021346A"/>
    <w:rsid w:val="00213B87"/>
    <w:rsid w:val="00213D0D"/>
    <w:rsid w:val="00213F85"/>
    <w:rsid w:val="0021429B"/>
    <w:rsid w:val="002143EA"/>
    <w:rsid w:val="00215101"/>
    <w:rsid w:val="00215828"/>
    <w:rsid w:val="00215A25"/>
    <w:rsid w:val="00215E15"/>
    <w:rsid w:val="002161E1"/>
    <w:rsid w:val="00216E3E"/>
    <w:rsid w:val="002172D7"/>
    <w:rsid w:val="00217417"/>
    <w:rsid w:val="00217607"/>
    <w:rsid w:val="00217A44"/>
    <w:rsid w:val="00217E4A"/>
    <w:rsid w:val="00220012"/>
    <w:rsid w:val="002204A1"/>
    <w:rsid w:val="00220AF5"/>
    <w:rsid w:val="0022169F"/>
    <w:rsid w:val="00221A6A"/>
    <w:rsid w:val="00221B9D"/>
    <w:rsid w:val="002229EC"/>
    <w:rsid w:val="0022382B"/>
    <w:rsid w:val="002238E0"/>
    <w:rsid w:val="00223E65"/>
    <w:rsid w:val="0022402F"/>
    <w:rsid w:val="0022463E"/>
    <w:rsid w:val="00224B07"/>
    <w:rsid w:val="00224D0A"/>
    <w:rsid w:val="00224FED"/>
    <w:rsid w:val="00225186"/>
    <w:rsid w:val="00225210"/>
    <w:rsid w:val="0022555E"/>
    <w:rsid w:val="00225D5D"/>
    <w:rsid w:val="002260A7"/>
    <w:rsid w:val="002263E9"/>
    <w:rsid w:val="00226AFA"/>
    <w:rsid w:val="00226BA8"/>
    <w:rsid w:val="00226FAC"/>
    <w:rsid w:val="00227758"/>
    <w:rsid w:val="00227A1A"/>
    <w:rsid w:val="00227F5F"/>
    <w:rsid w:val="00230436"/>
    <w:rsid w:val="00230458"/>
    <w:rsid w:val="00230BBB"/>
    <w:rsid w:val="00230DD0"/>
    <w:rsid w:val="00230ED2"/>
    <w:rsid w:val="00230FAE"/>
    <w:rsid w:val="00231E3A"/>
    <w:rsid w:val="00233095"/>
    <w:rsid w:val="0023374E"/>
    <w:rsid w:val="0023416C"/>
    <w:rsid w:val="002341B9"/>
    <w:rsid w:val="00234CC7"/>
    <w:rsid w:val="00236947"/>
    <w:rsid w:val="002372A2"/>
    <w:rsid w:val="00237F81"/>
    <w:rsid w:val="002407D4"/>
    <w:rsid w:val="00240E09"/>
    <w:rsid w:val="002410FD"/>
    <w:rsid w:val="002413E9"/>
    <w:rsid w:val="002418A8"/>
    <w:rsid w:val="0024280E"/>
    <w:rsid w:val="002432F5"/>
    <w:rsid w:val="002437F4"/>
    <w:rsid w:val="00243E45"/>
    <w:rsid w:val="00244B39"/>
    <w:rsid w:val="00245495"/>
    <w:rsid w:val="0024563C"/>
    <w:rsid w:val="00245F29"/>
    <w:rsid w:val="00246034"/>
    <w:rsid w:val="00247296"/>
    <w:rsid w:val="00247355"/>
    <w:rsid w:val="00247C6A"/>
    <w:rsid w:val="002501A1"/>
    <w:rsid w:val="002507B0"/>
    <w:rsid w:val="002507CB"/>
    <w:rsid w:val="00250D2A"/>
    <w:rsid w:val="00251954"/>
    <w:rsid w:val="00252342"/>
    <w:rsid w:val="00252859"/>
    <w:rsid w:val="00254D73"/>
    <w:rsid w:val="00255046"/>
    <w:rsid w:val="00255956"/>
    <w:rsid w:val="00255C07"/>
    <w:rsid w:val="00256709"/>
    <w:rsid w:val="00256AFF"/>
    <w:rsid w:val="00256C40"/>
    <w:rsid w:val="00257257"/>
    <w:rsid w:val="00257DB0"/>
    <w:rsid w:val="00260788"/>
    <w:rsid w:val="0026082E"/>
    <w:rsid w:val="002608B7"/>
    <w:rsid w:val="00260930"/>
    <w:rsid w:val="00260AB5"/>
    <w:rsid w:val="00260FF6"/>
    <w:rsid w:val="002613A8"/>
    <w:rsid w:val="002623E3"/>
    <w:rsid w:val="00262877"/>
    <w:rsid w:val="00262901"/>
    <w:rsid w:val="00262DD9"/>
    <w:rsid w:val="002632DF"/>
    <w:rsid w:val="0026347E"/>
    <w:rsid w:val="002637AC"/>
    <w:rsid w:val="00263AEF"/>
    <w:rsid w:val="00263CAB"/>
    <w:rsid w:val="002641BB"/>
    <w:rsid w:val="002644E2"/>
    <w:rsid w:val="00265767"/>
    <w:rsid w:val="002664AE"/>
    <w:rsid w:val="002666EC"/>
    <w:rsid w:val="002672DC"/>
    <w:rsid w:val="00267C1C"/>
    <w:rsid w:val="00267D06"/>
    <w:rsid w:val="00267E77"/>
    <w:rsid w:val="0027041A"/>
    <w:rsid w:val="002710C9"/>
    <w:rsid w:val="0027110A"/>
    <w:rsid w:val="00271B21"/>
    <w:rsid w:val="00271C34"/>
    <w:rsid w:val="00273C89"/>
    <w:rsid w:val="00273F36"/>
    <w:rsid w:val="002741D9"/>
    <w:rsid w:val="0027451A"/>
    <w:rsid w:val="00274910"/>
    <w:rsid w:val="00274A75"/>
    <w:rsid w:val="00274C92"/>
    <w:rsid w:val="00274DD9"/>
    <w:rsid w:val="00275BF3"/>
    <w:rsid w:val="00275C83"/>
    <w:rsid w:val="002765D9"/>
    <w:rsid w:val="002768AD"/>
    <w:rsid w:val="002769C5"/>
    <w:rsid w:val="00276D14"/>
    <w:rsid w:val="002771C5"/>
    <w:rsid w:val="0027740B"/>
    <w:rsid w:val="0027758A"/>
    <w:rsid w:val="002775B3"/>
    <w:rsid w:val="00277C1B"/>
    <w:rsid w:val="00277F1A"/>
    <w:rsid w:val="0028173D"/>
    <w:rsid w:val="00281FD6"/>
    <w:rsid w:val="002823C6"/>
    <w:rsid w:val="00282424"/>
    <w:rsid w:val="00282B46"/>
    <w:rsid w:val="00282FB8"/>
    <w:rsid w:val="0028314B"/>
    <w:rsid w:val="00283893"/>
    <w:rsid w:val="00284F9A"/>
    <w:rsid w:val="00285F47"/>
    <w:rsid w:val="00286383"/>
    <w:rsid w:val="00286749"/>
    <w:rsid w:val="00286A6A"/>
    <w:rsid w:val="00286F47"/>
    <w:rsid w:val="00287256"/>
    <w:rsid w:val="002902C6"/>
    <w:rsid w:val="00290A41"/>
    <w:rsid w:val="002919CB"/>
    <w:rsid w:val="00291CAD"/>
    <w:rsid w:val="00292DA6"/>
    <w:rsid w:val="002933C5"/>
    <w:rsid w:val="00293F72"/>
    <w:rsid w:val="00294404"/>
    <w:rsid w:val="00294B06"/>
    <w:rsid w:val="00294E0D"/>
    <w:rsid w:val="002951AC"/>
    <w:rsid w:val="00295586"/>
    <w:rsid w:val="00295B0D"/>
    <w:rsid w:val="00295F74"/>
    <w:rsid w:val="00296118"/>
    <w:rsid w:val="0029794D"/>
    <w:rsid w:val="002A024F"/>
    <w:rsid w:val="002A036E"/>
    <w:rsid w:val="002A0526"/>
    <w:rsid w:val="002A0745"/>
    <w:rsid w:val="002A0AE6"/>
    <w:rsid w:val="002A0FA8"/>
    <w:rsid w:val="002A1126"/>
    <w:rsid w:val="002A1150"/>
    <w:rsid w:val="002A2B2B"/>
    <w:rsid w:val="002A3434"/>
    <w:rsid w:val="002A3B34"/>
    <w:rsid w:val="002A3C79"/>
    <w:rsid w:val="002A4794"/>
    <w:rsid w:val="002A4B5A"/>
    <w:rsid w:val="002A5222"/>
    <w:rsid w:val="002A565E"/>
    <w:rsid w:val="002A6260"/>
    <w:rsid w:val="002A67C6"/>
    <w:rsid w:val="002A7C59"/>
    <w:rsid w:val="002A9A93"/>
    <w:rsid w:val="002B0ECB"/>
    <w:rsid w:val="002B1036"/>
    <w:rsid w:val="002B10B9"/>
    <w:rsid w:val="002B21EF"/>
    <w:rsid w:val="002B28FC"/>
    <w:rsid w:val="002B2BAD"/>
    <w:rsid w:val="002B2E57"/>
    <w:rsid w:val="002B3D16"/>
    <w:rsid w:val="002B48EC"/>
    <w:rsid w:val="002B490D"/>
    <w:rsid w:val="002B5445"/>
    <w:rsid w:val="002B634A"/>
    <w:rsid w:val="002B6C66"/>
    <w:rsid w:val="002B6D55"/>
    <w:rsid w:val="002B7536"/>
    <w:rsid w:val="002B764F"/>
    <w:rsid w:val="002B7BB5"/>
    <w:rsid w:val="002B7F9C"/>
    <w:rsid w:val="002B7FC6"/>
    <w:rsid w:val="002C07A9"/>
    <w:rsid w:val="002C2374"/>
    <w:rsid w:val="002C3381"/>
    <w:rsid w:val="002C38DB"/>
    <w:rsid w:val="002C3E3B"/>
    <w:rsid w:val="002C3F09"/>
    <w:rsid w:val="002C3F9A"/>
    <w:rsid w:val="002C418B"/>
    <w:rsid w:val="002C4C49"/>
    <w:rsid w:val="002C4ED7"/>
    <w:rsid w:val="002C504D"/>
    <w:rsid w:val="002C54D7"/>
    <w:rsid w:val="002C5ECB"/>
    <w:rsid w:val="002C6145"/>
    <w:rsid w:val="002C6262"/>
    <w:rsid w:val="002C790B"/>
    <w:rsid w:val="002D06B4"/>
    <w:rsid w:val="002D08FB"/>
    <w:rsid w:val="002D1516"/>
    <w:rsid w:val="002D16FE"/>
    <w:rsid w:val="002D1850"/>
    <w:rsid w:val="002D1883"/>
    <w:rsid w:val="002D18B4"/>
    <w:rsid w:val="002D1B4E"/>
    <w:rsid w:val="002D2234"/>
    <w:rsid w:val="002D2288"/>
    <w:rsid w:val="002D2330"/>
    <w:rsid w:val="002D240E"/>
    <w:rsid w:val="002D279E"/>
    <w:rsid w:val="002D289F"/>
    <w:rsid w:val="002D392C"/>
    <w:rsid w:val="002D45D2"/>
    <w:rsid w:val="002D5966"/>
    <w:rsid w:val="002D5F0E"/>
    <w:rsid w:val="002D5FB7"/>
    <w:rsid w:val="002D6B8C"/>
    <w:rsid w:val="002D748F"/>
    <w:rsid w:val="002D776E"/>
    <w:rsid w:val="002E0762"/>
    <w:rsid w:val="002E09C9"/>
    <w:rsid w:val="002E1901"/>
    <w:rsid w:val="002E1BD0"/>
    <w:rsid w:val="002E2351"/>
    <w:rsid w:val="002E28EA"/>
    <w:rsid w:val="002E2BCC"/>
    <w:rsid w:val="002E2CE1"/>
    <w:rsid w:val="002E3604"/>
    <w:rsid w:val="002E4410"/>
    <w:rsid w:val="002E565B"/>
    <w:rsid w:val="002E581E"/>
    <w:rsid w:val="002E79C6"/>
    <w:rsid w:val="002E7FC5"/>
    <w:rsid w:val="002F0AC3"/>
    <w:rsid w:val="002F1E6A"/>
    <w:rsid w:val="002F20C9"/>
    <w:rsid w:val="002F22BA"/>
    <w:rsid w:val="002F2A95"/>
    <w:rsid w:val="002F3515"/>
    <w:rsid w:val="002F4EDA"/>
    <w:rsid w:val="002F5C93"/>
    <w:rsid w:val="002F5D99"/>
    <w:rsid w:val="002F5E5A"/>
    <w:rsid w:val="002F62C8"/>
    <w:rsid w:val="002F6EE4"/>
    <w:rsid w:val="002F71EF"/>
    <w:rsid w:val="00300B76"/>
    <w:rsid w:val="00300C9D"/>
    <w:rsid w:val="00300DBD"/>
    <w:rsid w:val="003018A7"/>
    <w:rsid w:val="00301C39"/>
    <w:rsid w:val="00302259"/>
    <w:rsid w:val="00302741"/>
    <w:rsid w:val="0030274D"/>
    <w:rsid w:val="003031DC"/>
    <w:rsid w:val="00303972"/>
    <w:rsid w:val="00303991"/>
    <w:rsid w:val="003041E7"/>
    <w:rsid w:val="00305C81"/>
    <w:rsid w:val="00305E73"/>
    <w:rsid w:val="00306943"/>
    <w:rsid w:val="00307C5A"/>
    <w:rsid w:val="003108FB"/>
    <w:rsid w:val="00311222"/>
    <w:rsid w:val="003112FE"/>
    <w:rsid w:val="00311396"/>
    <w:rsid w:val="003117CC"/>
    <w:rsid w:val="00312134"/>
    <w:rsid w:val="003126AA"/>
    <w:rsid w:val="0031270A"/>
    <w:rsid w:val="00312A46"/>
    <w:rsid w:val="00312AD8"/>
    <w:rsid w:val="00312BBC"/>
    <w:rsid w:val="00312EED"/>
    <w:rsid w:val="0031399F"/>
    <w:rsid w:val="00313A49"/>
    <w:rsid w:val="0031407B"/>
    <w:rsid w:val="003145B6"/>
    <w:rsid w:val="00314EB1"/>
    <w:rsid w:val="00314F7D"/>
    <w:rsid w:val="00315773"/>
    <w:rsid w:val="0031625D"/>
    <w:rsid w:val="0031669C"/>
    <w:rsid w:val="00316CD3"/>
    <w:rsid w:val="0031748B"/>
    <w:rsid w:val="00317A61"/>
    <w:rsid w:val="00317AE0"/>
    <w:rsid w:val="00317D8A"/>
    <w:rsid w:val="003200AB"/>
    <w:rsid w:val="00321483"/>
    <w:rsid w:val="00321928"/>
    <w:rsid w:val="00321D1A"/>
    <w:rsid w:val="00321E1E"/>
    <w:rsid w:val="003225E3"/>
    <w:rsid w:val="003241A0"/>
    <w:rsid w:val="00324375"/>
    <w:rsid w:val="0032462F"/>
    <w:rsid w:val="0032489C"/>
    <w:rsid w:val="003248C0"/>
    <w:rsid w:val="00324913"/>
    <w:rsid w:val="003250ED"/>
    <w:rsid w:val="003256E9"/>
    <w:rsid w:val="00326A52"/>
    <w:rsid w:val="0032733D"/>
    <w:rsid w:val="00327598"/>
    <w:rsid w:val="003276DB"/>
    <w:rsid w:val="003278A4"/>
    <w:rsid w:val="00327A12"/>
    <w:rsid w:val="00330986"/>
    <w:rsid w:val="00330C1C"/>
    <w:rsid w:val="00330CE4"/>
    <w:rsid w:val="00330E82"/>
    <w:rsid w:val="003313B1"/>
    <w:rsid w:val="003316A8"/>
    <w:rsid w:val="00331AB2"/>
    <w:rsid w:val="00331D26"/>
    <w:rsid w:val="0033212A"/>
    <w:rsid w:val="00332562"/>
    <w:rsid w:val="00332C7A"/>
    <w:rsid w:val="00332CF3"/>
    <w:rsid w:val="003337FF"/>
    <w:rsid w:val="00333ACD"/>
    <w:rsid w:val="003347E4"/>
    <w:rsid w:val="00334CF4"/>
    <w:rsid w:val="00335D8E"/>
    <w:rsid w:val="00335DE1"/>
    <w:rsid w:val="00335E4F"/>
    <w:rsid w:val="0033660A"/>
    <w:rsid w:val="00336698"/>
    <w:rsid w:val="00336712"/>
    <w:rsid w:val="0033768B"/>
    <w:rsid w:val="00337CC4"/>
    <w:rsid w:val="00341814"/>
    <w:rsid w:val="00341F4A"/>
    <w:rsid w:val="00341F90"/>
    <w:rsid w:val="003423CF"/>
    <w:rsid w:val="0034279C"/>
    <w:rsid w:val="00342867"/>
    <w:rsid w:val="00342E5C"/>
    <w:rsid w:val="00342EC6"/>
    <w:rsid w:val="00343E2D"/>
    <w:rsid w:val="00343F41"/>
    <w:rsid w:val="0034452A"/>
    <w:rsid w:val="003445A6"/>
    <w:rsid w:val="003449CB"/>
    <w:rsid w:val="00345087"/>
    <w:rsid w:val="00345597"/>
    <w:rsid w:val="003455B1"/>
    <w:rsid w:val="00345A79"/>
    <w:rsid w:val="00345E80"/>
    <w:rsid w:val="0034607A"/>
    <w:rsid w:val="0034651F"/>
    <w:rsid w:val="00347053"/>
    <w:rsid w:val="003473C5"/>
    <w:rsid w:val="00347BBD"/>
    <w:rsid w:val="00347C09"/>
    <w:rsid w:val="003501F2"/>
    <w:rsid w:val="00350B38"/>
    <w:rsid w:val="00351380"/>
    <w:rsid w:val="003517ED"/>
    <w:rsid w:val="00351BE3"/>
    <w:rsid w:val="0035212D"/>
    <w:rsid w:val="00352721"/>
    <w:rsid w:val="003528D4"/>
    <w:rsid w:val="003538D3"/>
    <w:rsid w:val="00353B70"/>
    <w:rsid w:val="00353F50"/>
    <w:rsid w:val="00354C45"/>
    <w:rsid w:val="0035570E"/>
    <w:rsid w:val="003562CA"/>
    <w:rsid w:val="00357068"/>
    <w:rsid w:val="00357525"/>
    <w:rsid w:val="0036044B"/>
    <w:rsid w:val="00360872"/>
    <w:rsid w:val="00360E21"/>
    <w:rsid w:val="0036157E"/>
    <w:rsid w:val="0036183C"/>
    <w:rsid w:val="00361A7E"/>
    <w:rsid w:val="00361FCF"/>
    <w:rsid w:val="0036234E"/>
    <w:rsid w:val="003640AD"/>
    <w:rsid w:val="003644F4"/>
    <w:rsid w:val="0036487E"/>
    <w:rsid w:val="003651E9"/>
    <w:rsid w:val="00365E8F"/>
    <w:rsid w:val="0036631A"/>
    <w:rsid w:val="00366D08"/>
    <w:rsid w:val="00367A97"/>
    <w:rsid w:val="00370AC3"/>
    <w:rsid w:val="00370F2F"/>
    <w:rsid w:val="00371186"/>
    <w:rsid w:val="003714E1"/>
    <w:rsid w:val="00371583"/>
    <w:rsid w:val="00371D22"/>
    <w:rsid w:val="003727E9"/>
    <w:rsid w:val="003728F8"/>
    <w:rsid w:val="00372D89"/>
    <w:rsid w:val="00372DAC"/>
    <w:rsid w:val="003737BF"/>
    <w:rsid w:val="00373C03"/>
    <w:rsid w:val="003742E0"/>
    <w:rsid w:val="003744B5"/>
    <w:rsid w:val="0037452C"/>
    <w:rsid w:val="00374C84"/>
    <w:rsid w:val="00375723"/>
    <w:rsid w:val="0037627D"/>
    <w:rsid w:val="0037654E"/>
    <w:rsid w:val="0037687F"/>
    <w:rsid w:val="00376B63"/>
    <w:rsid w:val="00376FF8"/>
    <w:rsid w:val="00380185"/>
    <w:rsid w:val="00380246"/>
    <w:rsid w:val="00380E83"/>
    <w:rsid w:val="00381F95"/>
    <w:rsid w:val="003820DA"/>
    <w:rsid w:val="0038239B"/>
    <w:rsid w:val="003826A1"/>
    <w:rsid w:val="003830B3"/>
    <w:rsid w:val="00383541"/>
    <w:rsid w:val="00383A11"/>
    <w:rsid w:val="00384212"/>
    <w:rsid w:val="00384F4E"/>
    <w:rsid w:val="00385288"/>
    <w:rsid w:val="003861A6"/>
    <w:rsid w:val="003864F8"/>
    <w:rsid w:val="00387472"/>
    <w:rsid w:val="00387A33"/>
    <w:rsid w:val="00387CB5"/>
    <w:rsid w:val="00387E3B"/>
    <w:rsid w:val="003902FA"/>
    <w:rsid w:val="00390E7C"/>
    <w:rsid w:val="00390FAF"/>
    <w:rsid w:val="0039119F"/>
    <w:rsid w:val="00392782"/>
    <w:rsid w:val="00393017"/>
    <w:rsid w:val="00393242"/>
    <w:rsid w:val="003932BE"/>
    <w:rsid w:val="00394512"/>
    <w:rsid w:val="003945CA"/>
    <w:rsid w:val="00394867"/>
    <w:rsid w:val="0039492D"/>
    <w:rsid w:val="003950EE"/>
    <w:rsid w:val="003952A3"/>
    <w:rsid w:val="00395526"/>
    <w:rsid w:val="00395858"/>
    <w:rsid w:val="00396095"/>
    <w:rsid w:val="003974CB"/>
    <w:rsid w:val="0039764E"/>
    <w:rsid w:val="00397DCC"/>
    <w:rsid w:val="003A0B61"/>
    <w:rsid w:val="003A12EE"/>
    <w:rsid w:val="003A15E8"/>
    <w:rsid w:val="003A2401"/>
    <w:rsid w:val="003A259F"/>
    <w:rsid w:val="003A2BC2"/>
    <w:rsid w:val="003A319D"/>
    <w:rsid w:val="003A372E"/>
    <w:rsid w:val="003A398F"/>
    <w:rsid w:val="003A3EEA"/>
    <w:rsid w:val="003A4AF4"/>
    <w:rsid w:val="003A5398"/>
    <w:rsid w:val="003A54AF"/>
    <w:rsid w:val="003A55E9"/>
    <w:rsid w:val="003A5CB5"/>
    <w:rsid w:val="003A6107"/>
    <w:rsid w:val="003A61B1"/>
    <w:rsid w:val="003A63D0"/>
    <w:rsid w:val="003A65AE"/>
    <w:rsid w:val="003A6600"/>
    <w:rsid w:val="003A6846"/>
    <w:rsid w:val="003A6A62"/>
    <w:rsid w:val="003A7632"/>
    <w:rsid w:val="003A7A19"/>
    <w:rsid w:val="003B09CA"/>
    <w:rsid w:val="003B12B5"/>
    <w:rsid w:val="003B19E8"/>
    <w:rsid w:val="003B2ABC"/>
    <w:rsid w:val="003B2F65"/>
    <w:rsid w:val="003B3A22"/>
    <w:rsid w:val="003B3B22"/>
    <w:rsid w:val="003B3CA1"/>
    <w:rsid w:val="003B43EA"/>
    <w:rsid w:val="003B4496"/>
    <w:rsid w:val="003B4D84"/>
    <w:rsid w:val="003B534A"/>
    <w:rsid w:val="003B5A7D"/>
    <w:rsid w:val="003B6569"/>
    <w:rsid w:val="003B733C"/>
    <w:rsid w:val="003B7BA6"/>
    <w:rsid w:val="003C01AA"/>
    <w:rsid w:val="003C0BAF"/>
    <w:rsid w:val="003C1036"/>
    <w:rsid w:val="003C11A6"/>
    <w:rsid w:val="003C1477"/>
    <w:rsid w:val="003C1A10"/>
    <w:rsid w:val="003C1A8F"/>
    <w:rsid w:val="003C25CC"/>
    <w:rsid w:val="003C262A"/>
    <w:rsid w:val="003C2D56"/>
    <w:rsid w:val="003C2F5E"/>
    <w:rsid w:val="003C35DD"/>
    <w:rsid w:val="003C3AE9"/>
    <w:rsid w:val="003C3D9B"/>
    <w:rsid w:val="003C4B09"/>
    <w:rsid w:val="003C5092"/>
    <w:rsid w:val="003C5209"/>
    <w:rsid w:val="003C52D0"/>
    <w:rsid w:val="003C6FA7"/>
    <w:rsid w:val="003C70A8"/>
    <w:rsid w:val="003C74D2"/>
    <w:rsid w:val="003C791D"/>
    <w:rsid w:val="003C7A61"/>
    <w:rsid w:val="003C7E0C"/>
    <w:rsid w:val="003D09DC"/>
    <w:rsid w:val="003D0D33"/>
    <w:rsid w:val="003D0FE7"/>
    <w:rsid w:val="003D1621"/>
    <w:rsid w:val="003D17A8"/>
    <w:rsid w:val="003D1E9A"/>
    <w:rsid w:val="003D23E4"/>
    <w:rsid w:val="003D255C"/>
    <w:rsid w:val="003D2E6C"/>
    <w:rsid w:val="003D3ED5"/>
    <w:rsid w:val="003D3EDE"/>
    <w:rsid w:val="003D42CB"/>
    <w:rsid w:val="003D4B26"/>
    <w:rsid w:val="003D5733"/>
    <w:rsid w:val="003D5745"/>
    <w:rsid w:val="003D57B2"/>
    <w:rsid w:val="003D662C"/>
    <w:rsid w:val="003D7113"/>
    <w:rsid w:val="003D7136"/>
    <w:rsid w:val="003D7432"/>
    <w:rsid w:val="003E03A0"/>
    <w:rsid w:val="003E0619"/>
    <w:rsid w:val="003E079B"/>
    <w:rsid w:val="003E0F35"/>
    <w:rsid w:val="003E19FF"/>
    <w:rsid w:val="003E1D60"/>
    <w:rsid w:val="003E2720"/>
    <w:rsid w:val="003E2C7C"/>
    <w:rsid w:val="003E3156"/>
    <w:rsid w:val="003E4C0D"/>
    <w:rsid w:val="003E4E0B"/>
    <w:rsid w:val="003E586A"/>
    <w:rsid w:val="003E6148"/>
    <w:rsid w:val="003E711A"/>
    <w:rsid w:val="003E7246"/>
    <w:rsid w:val="003E73EE"/>
    <w:rsid w:val="003E7539"/>
    <w:rsid w:val="003E7F3C"/>
    <w:rsid w:val="003F139F"/>
    <w:rsid w:val="003F18E0"/>
    <w:rsid w:val="003F1CAE"/>
    <w:rsid w:val="003F1EE4"/>
    <w:rsid w:val="003F2793"/>
    <w:rsid w:val="003F2C96"/>
    <w:rsid w:val="003F2DD1"/>
    <w:rsid w:val="003F46BB"/>
    <w:rsid w:val="003F4A41"/>
    <w:rsid w:val="003F4AF7"/>
    <w:rsid w:val="003F50BC"/>
    <w:rsid w:val="003F5420"/>
    <w:rsid w:val="003F5D30"/>
    <w:rsid w:val="003F6234"/>
    <w:rsid w:val="003F6475"/>
    <w:rsid w:val="003F6583"/>
    <w:rsid w:val="003F7C36"/>
    <w:rsid w:val="00400708"/>
    <w:rsid w:val="004008F0"/>
    <w:rsid w:val="00401191"/>
    <w:rsid w:val="00401A81"/>
    <w:rsid w:val="00401DE2"/>
    <w:rsid w:val="0040212E"/>
    <w:rsid w:val="00402909"/>
    <w:rsid w:val="0040292B"/>
    <w:rsid w:val="00402C2F"/>
    <w:rsid w:val="004031DE"/>
    <w:rsid w:val="0040337F"/>
    <w:rsid w:val="00403710"/>
    <w:rsid w:val="00404249"/>
    <w:rsid w:val="00404827"/>
    <w:rsid w:val="00405DA8"/>
    <w:rsid w:val="00406096"/>
    <w:rsid w:val="004062AD"/>
    <w:rsid w:val="004062B1"/>
    <w:rsid w:val="004063DB"/>
    <w:rsid w:val="004065E4"/>
    <w:rsid w:val="00406EE7"/>
    <w:rsid w:val="00410879"/>
    <w:rsid w:val="00410953"/>
    <w:rsid w:val="00411287"/>
    <w:rsid w:val="00411918"/>
    <w:rsid w:val="00411FC9"/>
    <w:rsid w:val="00412879"/>
    <w:rsid w:val="00412EE9"/>
    <w:rsid w:val="004141C2"/>
    <w:rsid w:val="00414698"/>
    <w:rsid w:val="00414BC6"/>
    <w:rsid w:val="00414F22"/>
    <w:rsid w:val="00414F6C"/>
    <w:rsid w:val="00415588"/>
    <w:rsid w:val="004158D1"/>
    <w:rsid w:val="004159B7"/>
    <w:rsid w:val="00415E19"/>
    <w:rsid w:val="004161E4"/>
    <w:rsid w:val="004164AF"/>
    <w:rsid w:val="00416608"/>
    <w:rsid w:val="00416631"/>
    <w:rsid w:val="00417DA2"/>
    <w:rsid w:val="00420D23"/>
    <w:rsid w:val="004213DB"/>
    <w:rsid w:val="004218A0"/>
    <w:rsid w:val="00422E5A"/>
    <w:rsid w:val="00423291"/>
    <w:rsid w:val="00423CF4"/>
    <w:rsid w:val="00423E5D"/>
    <w:rsid w:val="00423F45"/>
    <w:rsid w:val="00423FCC"/>
    <w:rsid w:val="0042413D"/>
    <w:rsid w:val="00424AA4"/>
    <w:rsid w:val="00424D0C"/>
    <w:rsid w:val="00424E91"/>
    <w:rsid w:val="00425767"/>
    <w:rsid w:val="00425A73"/>
    <w:rsid w:val="00425F39"/>
    <w:rsid w:val="004265A2"/>
    <w:rsid w:val="00426E11"/>
    <w:rsid w:val="0042761B"/>
    <w:rsid w:val="00427966"/>
    <w:rsid w:val="004279D7"/>
    <w:rsid w:val="0043139E"/>
    <w:rsid w:val="004313DD"/>
    <w:rsid w:val="004314DA"/>
    <w:rsid w:val="00432AFC"/>
    <w:rsid w:val="00432EED"/>
    <w:rsid w:val="00433454"/>
    <w:rsid w:val="00433503"/>
    <w:rsid w:val="0043398D"/>
    <w:rsid w:val="00433EB9"/>
    <w:rsid w:val="0043403B"/>
    <w:rsid w:val="00434709"/>
    <w:rsid w:val="00434CAB"/>
    <w:rsid w:val="0043567B"/>
    <w:rsid w:val="0043604E"/>
    <w:rsid w:val="004364D0"/>
    <w:rsid w:val="00437774"/>
    <w:rsid w:val="00440028"/>
    <w:rsid w:val="0044059C"/>
    <w:rsid w:val="00440827"/>
    <w:rsid w:val="004416FC"/>
    <w:rsid w:val="004419EE"/>
    <w:rsid w:val="00441E59"/>
    <w:rsid w:val="00441FCA"/>
    <w:rsid w:val="004424DB"/>
    <w:rsid w:val="0044292B"/>
    <w:rsid w:val="00442986"/>
    <w:rsid w:val="00442B50"/>
    <w:rsid w:val="00442BE4"/>
    <w:rsid w:val="00442BFB"/>
    <w:rsid w:val="0044309A"/>
    <w:rsid w:val="0044430F"/>
    <w:rsid w:val="004448F7"/>
    <w:rsid w:val="00444F82"/>
    <w:rsid w:val="0044569E"/>
    <w:rsid w:val="004458CB"/>
    <w:rsid w:val="00445B1B"/>
    <w:rsid w:val="00445E37"/>
    <w:rsid w:val="00445F14"/>
    <w:rsid w:val="00445F3A"/>
    <w:rsid w:val="0044617D"/>
    <w:rsid w:val="00446BDA"/>
    <w:rsid w:val="00446C03"/>
    <w:rsid w:val="00446DE9"/>
    <w:rsid w:val="00446F23"/>
    <w:rsid w:val="00447590"/>
    <w:rsid w:val="004477F1"/>
    <w:rsid w:val="00447D51"/>
    <w:rsid w:val="00450A73"/>
    <w:rsid w:val="00450B64"/>
    <w:rsid w:val="00451212"/>
    <w:rsid w:val="004512A0"/>
    <w:rsid w:val="004515D2"/>
    <w:rsid w:val="004516DD"/>
    <w:rsid w:val="004519F5"/>
    <w:rsid w:val="00451CEF"/>
    <w:rsid w:val="00452E7C"/>
    <w:rsid w:val="00453A21"/>
    <w:rsid w:val="004551C0"/>
    <w:rsid w:val="004553D9"/>
    <w:rsid w:val="004556C0"/>
    <w:rsid w:val="0045583F"/>
    <w:rsid w:val="00455911"/>
    <w:rsid w:val="00455EFE"/>
    <w:rsid w:val="004562F4"/>
    <w:rsid w:val="00456951"/>
    <w:rsid w:val="00456985"/>
    <w:rsid w:val="00456AFF"/>
    <w:rsid w:val="00456B3E"/>
    <w:rsid w:val="00456B7D"/>
    <w:rsid w:val="00460B98"/>
    <w:rsid w:val="00460E07"/>
    <w:rsid w:val="0046174D"/>
    <w:rsid w:val="004617FB"/>
    <w:rsid w:val="00461D5B"/>
    <w:rsid w:val="00462338"/>
    <w:rsid w:val="004625ED"/>
    <w:rsid w:val="00462D3E"/>
    <w:rsid w:val="004633FA"/>
    <w:rsid w:val="00464069"/>
    <w:rsid w:val="0046467F"/>
    <w:rsid w:val="00464A23"/>
    <w:rsid w:val="00464BB8"/>
    <w:rsid w:val="0046585D"/>
    <w:rsid w:val="00465BD9"/>
    <w:rsid w:val="00465BE8"/>
    <w:rsid w:val="00466467"/>
    <w:rsid w:val="0046652F"/>
    <w:rsid w:val="0046692B"/>
    <w:rsid w:val="00466A17"/>
    <w:rsid w:val="00466DF7"/>
    <w:rsid w:val="00467D42"/>
    <w:rsid w:val="00467F2D"/>
    <w:rsid w:val="004700AE"/>
    <w:rsid w:val="00470537"/>
    <w:rsid w:val="00471307"/>
    <w:rsid w:val="00471B84"/>
    <w:rsid w:val="0047300F"/>
    <w:rsid w:val="0047479E"/>
    <w:rsid w:val="00474DD5"/>
    <w:rsid w:val="004757E4"/>
    <w:rsid w:val="0047598E"/>
    <w:rsid w:val="00475DB4"/>
    <w:rsid w:val="00476183"/>
    <w:rsid w:val="0047692C"/>
    <w:rsid w:val="00476BA8"/>
    <w:rsid w:val="004779D7"/>
    <w:rsid w:val="0048127F"/>
    <w:rsid w:val="00481F7F"/>
    <w:rsid w:val="0048201F"/>
    <w:rsid w:val="00482A97"/>
    <w:rsid w:val="00482D0A"/>
    <w:rsid w:val="00483722"/>
    <w:rsid w:val="0048374F"/>
    <w:rsid w:val="00484095"/>
    <w:rsid w:val="00484483"/>
    <w:rsid w:val="004850EA"/>
    <w:rsid w:val="00486822"/>
    <w:rsid w:val="004871AB"/>
    <w:rsid w:val="00487807"/>
    <w:rsid w:val="00487F61"/>
    <w:rsid w:val="0049037F"/>
    <w:rsid w:val="00490657"/>
    <w:rsid w:val="00490C7F"/>
    <w:rsid w:val="00491773"/>
    <w:rsid w:val="00491CB9"/>
    <w:rsid w:val="00492AE5"/>
    <w:rsid w:val="00492E31"/>
    <w:rsid w:val="0049393C"/>
    <w:rsid w:val="00493CEE"/>
    <w:rsid w:val="004942CF"/>
    <w:rsid w:val="0049444A"/>
    <w:rsid w:val="004944E9"/>
    <w:rsid w:val="0049491C"/>
    <w:rsid w:val="00495CE5"/>
    <w:rsid w:val="004960C7"/>
    <w:rsid w:val="00496666"/>
    <w:rsid w:val="004969D6"/>
    <w:rsid w:val="00496A31"/>
    <w:rsid w:val="00496C95"/>
    <w:rsid w:val="00496F43"/>
    <w:rsid w:val="0049730B"/>
    <w:rsid w:val="00497876"/>
    <w:rsid w:val="004A0147"/>
    <w:rsid w:val="004A1256"/>
    <w:rsid w:val="004A1321"/>
    <w:rsid w:val="004A1901"/>
    <w:rsid w:val="004A1AF1"/>
    <w:rsid w:val="004A3075"/>
    <w:rsid w:val="004A32AF"/>
    <w:rsid w:val="004A34DE"/>
    <w:rsid w:val="004A409D"/>
    <w:rsid w:val="004A5219"/>
    <w:rsid w:val="004A5EA9"/>
    <w:rsid w:val="004A66B4"/>
    <w:rsid w:val="004A7011"/>
    <w:rsid w:val="004A7B58"/>
    <w:rsid w:val="004B023C"/>
    <w:rsid w:val="004B1341"/>
    <w:rsid w:val="004B1561"/>
    <w:rsid w:val="004B1817"/>
    <w:rsid w:val="004B19B6"/>
    <w:rsid w:val="004B1E23"/>
    <w:rsid w:val="004B2149"/>
    <w:rsid w:val="004B25B4"/>
    <w:rsid w:val="004B29E2"/>
    <w:rsid w:val="004B2C78"/>
    <w:rsid w:val="004B39C7"/>
    <w:rsid w:val="004B4001"/>
    <w:rsid w:val="004B4E2B"/>
    <w:rsid w:val="004B4F6C"/>
    <w:rsid w:val="004B57FA"/>
    <w:rsid w:val="004B59FD"/>
    <w:rsid w:val="004B5CD4"/>
    <w:rsid w:val="004B5E20"/>
    <w:rsid w:val="004B71DB"/>
    <w:rsid w:val="004B7296"/>
    <w:rsid w:val="004C0CA2"/>
    <w:rsid w:val="004C0EE9"/>
    <w:rsid w:val="004C107D"/>
    <w:rsid w:val="004C134D"/>
    <w:rsid w:val="004C1CD7"/>
    <w:rsid w:val="004C1F0D"/>
    <w:rsid w:val="004C26B4"/>
    <w:rsid w:val="004C2D52"/>
    <w:rsid w:val="004C43CB"/>
    <w:rsid w:val="004C460C"/>
    <w:rsid w:val="004C5286"/>
    <w:rsid w:val="004C559A"/>
    <w:rsid w:val="004C5E8B"/>
    <w:rsid w:val="004C5EB7"/>
    <w:rsid w:val="004C6343"/>
    <w:rsid w:val="004C6964"/>
    <w:rsid w:val="004C69FC"/>
    <w:rsid w:val="004C6B98"/>
    <w:rsid w:val="004C7018"/>
    <w:rsid w:val="004C71E5"/>
    <w:rsid w:val="004C72E2"/>
    <w:rsid w:val="004C7375"/>
    <w:rsid w:val="004C7944"/>
    <w:rsid w:val="004C7C48"/>
    <w:rsid w:val="004D043E"/>
    <w:rsid w:val="004D06AB"/>
    <w:rsid w:val="004D076C"/>
    <w:rsid w:val="004D0AE6"/>
    <w:rsid w:val="004D12E2"/>
    <w:rsid w:val="004D15A9"/>
    <w:rsid w:val="004D1C7A"/>
    <w:rsid w:val="004D2065"/>
    <w:rsid w:val="004D2424"/>
    <w:rsid w:val="004D2452"/>
    <w:rsid w:val="004D2644"/>
    <w:rsid w:val="004D2C56"/>
    <w:rsid w:val="004D354C"/>
    <w:rsid w:val="004D37B0"/>
    <w:rsid w:val="004D3EA2"/>
    <w:rsid w:val="004D49EA"/>
    <w:rsid w:val="004D5116"/>
    <w:rsid w:val="004D55A7"/>
    <w:rsid w:val="004D55D2"/>
    <w:rsid w:val="004D579A"/>
    <w:rsid w:val="004D608A"/>
    <w:rsid w:val="004D60C7"/>
    <w:rsid w:val="004D64C5"/>
    <w:rsid w:val="004D6C72"/>
    <w:rsid w:val="004D781D"/>
    <w:rsid w:val="004E085E"/>
    <w:rsid w:val="004E0988"/>
    <w:rsid w:val="004E0A1B"/>
    <w:rsid w:val="004E0ADC"/>
    <w:rsid w:val="004E0CCD"/>
    <w:rsid w:val="004E13F3"/>
    <w:rsid w:val="004E1ED1"/>
    <w:rsid w:val="004E2201"/>
    <w:rsid w:val="004E2955"/>
    <w:rsid w:val="004E2984"/>
    <w:rsid w:val="004E2DDB"/>
    <w:rsid w:val="004E3237"/>
    <w:rsid w:val="004E337D"/>
    <w:rsid w:val="004E35E3"/>
    <w:rsid w:val="004E36F6"/>
    <w:rsid w:val="004E4672"/>
    <w:rsid w:val="004E4863"/>
    <w:rsid w:val="004E4C0D"/>
    <w:rsid w:val="004E4FA1"/>
    <w:rsid w:val="004E512E"/>
    <w:rsid w:val="004E5299"/>
    <w:rsid w:val="004E5AA4"/>
    <w:rsid w:val="004E5FBC"/>
    <w:rsid w:val="004E67CA"/>
    <w:rsid w:val="004E6D1B"/>
    <w:rsid w:val="004E73E8"/>
    <w:rsid w:val="004F0389"/>
    <w:rsid w:val="004F0B20"/>
    <w:rsid w:val="004F0FED"/>
    <w:rsid w:val="004F1347"/>
    <w:rsid w:val="004F1442"/>
    <w:rsid w:val="004F17D7"/>
    <w:rsid w:val="004F1850"/>
    <w:rsid w:val="004F1B58"/>
    <w:rsid w:val="004F2C84"/>
    <w:rsid w:val="004F3149"/>
    <w:rsid w:val="004F3352"/>
    <w:rsid w:val="004F34D7"/>
    <w:rsid w:val="004F3856"/>
    <w:rsid w:val="004F3D93"/>
    <w:rsid w:val="004F45C7"/>
    <w:rsid w:val="004F45D3"/>
    <w:rsid w:val="004F4774"/>
    <w:rsid w:val="004F4B07"/>
    <w:rsid w:val="004F6F78"/>
    <w:rsid w:val="004F768D"/>
    <w:rsid w:val="004F7829"/>
    <w:rsid w:val="004F79F9"/>
    <w:rsid w:val="0050054D"/>
    <w:rsid w:val="00500AE6"/>
    <w:rsid w:val="00500F91"/>
    <w:rsid w:val="00501266"/>
    <w:rsid w:val="00501E2A"/>
    <w:rsid w:val="0050263D"/>
    <w:rsid w:val="00502E12"/>
    <w:rsid w:val="00503067"/>
    <w:rsid w:val="00503A45"/>
    <w:rsid w:val="005042AF"/>
    <w:rsid w:val="0050481E"/>
    <w:rsid w:val="00505AEE"/>
    <w:rsid w:val="00506866"/>
    <w:rsid w:val="00506A5C"/>
    <w:rsid w:val="00506B5D"/>
    <w:rsid w:val="005076B8"/>
    <w:rsid w:val="00507DA1"/>
    <w:rsid w:val="00510137"/>
    <w:rsid w:val="005109C8"/>
    <w:rsid w:val="005115FA"/>
    <w:rsid w:val="00512065"/>
    <w:rsid w:val="00512E25"/>
    <w:rsid w:val="005136B0"/>
    <w:rsid w:val="00513877"/>
    <w:rsid w:val="005147AD"/>
    <w:rsid w:val="00514DD6"/>
    <w:rsid w:val="00515022"/>
    <w:rsid w:val="005158BE"/>
    <w:rsid w:val="00515D74"/>
    <w:rsid w:val="0052108C"/>
    <w:rsid w:val="00521770"/>
    <w:rsid w:val="005223CF"/>
    <w:rsid w:val="00522702"/>
    <w:rsid w:val="00523C1C"/>
    <w:rsid w:val="00525805"/>
    <w:rsid w:val="00526523"/>
    <w:rsid w:val="0052696C"/>
    <w:rsid w:val="00526A05"/>
    <w:rsid w:val="0052765D"/>
    <w:rsid w:val="00527FFD"/>
    <w:rsid w:val="0053082A"/>
    <w:rsid w:val="005309BD"/>
    <w:rsid w:val="0053122D"/>
    <w:rsid w:val="005312E6"/>
    <w:rsid w:val="00531937"/>
    <w:rsid w:val="00531CFB"/>
    <w:rsid w:val="00532523"/>
    <w:rsid w:val="0053306C"/>
    <w:rsid w:val="00533508"/>
    <w:rsid w:val="005337AC"/>
    <w:rsid w:val="00535056"/>
    <w:rsid w:val="005352EF"/>
    <w:rsid w:val="00535CCA"/>
    <w:rsid w:val="00536C0D"/>
    <w:rsid w:val="0053719B"/>
    <w:rsid w:val="005373C9"/>
    <w:rsid w:val="005376DA"/>
    <w:rsid w:val="00537A6E"/>
    <w:rsid w:val="0054002A"/>
    <w:rsid w:val="0054012F"/>
    <w:rsid w:val="0054022D"/>
    <w:rsid w:val="005403E5"/>
    <w:rsid w:val="005409E4"/>
    <w:rsid w:val="00541FA8"/>
    <w:rsid w:val="0054224C"/>
    <w:rsid w:val="00542AEB"/>
    <w:rsid w:val="00542BFA"/>
    <w:rsid w:val="00542EB1"/>
    <w:rsid w:val="00542F7C"/>
    <w:rsid w:val="00543800"/>
    <w:rsid w:val="00543ECB"/>
    <w:rsid w:val="00544AF0"/>
    <w:rsid w:val="00544BFD"/>
    <w:rsid w:val="00544C3A"/>
    <w:rsid w:val="00545146"/>
    <w:rsid w:val="00545908"/>
    <w:rsid w:val="00545E67"/>
    <w:rsid w:val="00546083"/>
    <w:rsid w:val="00546647"/>
    <w:rsid w:val="00546902"/>
    <w:rsid w:val="00546F5F"/>
    <w:rsid w:val="00546F98"/>
    <w:rsid w:val="00547463"/>
    <w:rsid w:val="00550461"/>
    <w:rsid w:val="005504F3"/>
    <w:rsid w:val="00550541"/>
    <w:rsid w:val="00550A23"/>
    <w:rsid w:val="00550A98"/>
    <w:rsid w:val="00550FF8"/>
    <w:rsid w:val="00551B72"/>
    <w:rsid w:val="005522F7"/>
    <w:rsid w:val="00552DD5"/>
    <w:rsid w:val="00554943"/>
    <w:rsid w:val="005563CF"/>
    <w:rsid w:val="00557579"/>
    <w:rsid w:val="0056034E"/>
    <w:rsid w:val="00561001"/>
    <w:rsid w:val="0056197A"/>
    <w:rsid w:val="0056277D"/>
    <w:rsid w:val="00562797"/>
    <w:rsid w:val="00562EBD"/>
    <w:rsid w:val="00562F7C"/>
    <w:rsid w:val="00563A2F"/>
    <w:rsid w:val="005640BF"/>
    <w:rsid w:val="00564DF9"/>
    <w:rsid w:val="00565523"/>
    <w:rsid w:val="0056599F"/>
    <w:rsid w:val="00565A57"/>
    <w:rsid w:val="00565AD3"/>
    <w:rsid w:val="005667C7"/>
    <w:rsid w:val="00566B60"/>
    <w:rsid w:val="00566C50"/>
    <w:rsid w:val="00567249"/>
    <w:rsid w:val="0056C79F"/>
    <w:rsid w:val="0057089F"/>
    <w:rsid w:val="00571ADF"/>
    <w:rsid w:val="00571D25"/>
    <w:rsid w:val="00572354"/>
    <w:rsid w:val="005728F1"/>
    <w:rsid w:val="0057331C"/>
    <w:rsid w:val="0057384E"/>
    <w:rsid w:val="0057405F"/>
    <w:rsid w:val="005747A3"/>
    <w:rsid w:val="00574B8D"/>
    <w:rsid w:val="00575862"/>
    <w:rsid w:val="005758A2"/>
    <w:rsid w:val="00575A5F"/>
    <w:rsid w:val="00575CF5"/>
    <w:rsid w:val="00575D15"/>
    <w:rsid w:val="00575E6C"/>
    <w:rsid w:val="00576369"/>
    <w:rsid w:val="005765E1"/>
    <w:rsid w:val="00576A55"/>
    <w:rsid w:val="00576C22"/>
    <w:rsid w:val="00576E72"/>
    <w:rsid w:val="00577338"/>
    <w:rsid w:val="00577475"/>
    <w:rsid w:val="00577750"/>
    <w:rsid w:val="00580563"/>
    <w:rsid w:val="005805FA"/>
    <w:rsid w:val="005810D2"/>
    <w:rsid w:val="00581462"/>
    <w:rsid w:val="005816C0"/>
    <w:rsid w:val="00581929"/>
    <w:rsid w:val="005821A0"/>
    <w:rsid w:val="00582411"/>
    <w:rsid w:val="005826D8"/>
    <w:rsid w:val="00582D4E"/>
    <w:rsid w:val="00583C2D"/>
    <w:rsid w:val="00583C3A"/>
    <w:rsid w:val="00583CE0"/>
    <w:rsid w:val="005843DB"/>
    <w:rsid w:val="00584450"/>
    <w:rsid w:val="00584EDB"/>
    <w:rsid w:val="0058515B"/>
    <w:rsid w:val="00586B70"/>
    <w:rsid w:val="00587161"/>
    <w:rsid w:val="00587330"/>
    <w:rsid w:val="005877F5"/>
    <w:rsid w:val="00587A95"/>
    <w:rsid w:val="00587E84"/>
    <w:rsid w:val="00590A41"/>
    <w:rsid w:val="00591C3D"/>
    <w:rsid w:val="0059219C"/>
    <w:rsid w:val="005928EB"/>
    <w:rsid w:val="00592CB6"/>
    <w:rsid w:val="00592DE8"/>
    <w:rsid w:val="0059307A"/>
    <w:rsid w:val="005936B8"/>
    <w:rsid w:val="00593CF1"/>
    <w:rsid w:val="00593E99"/>
    <w:rsid w:val="00594521"/>
    <w:rsid w:val="0059577D"/>
    <w:rsid w:val="00596D9B"/>
    <w:rsid w:val="00597253"/>
    <w:rsid w:val="005972A3"/>
    <w:rsid w:val="0059779B"/>
    <w:rsid w:val="00597E00"/>
    <w:rsid w:val="005A114B"/>
    <w:rsid w:val="005A121E"/>
    <w:rsid w:val="005A2B08"/>
    <w:rsid w:val="005A2D39"/>
    <w:rsid w:val="005A3939"/>
    <w:rsid w:val="005A3EE9"/>
    <w:rsid w:val="005A40BF"/>
    <w:rsid w:val="005A5120"/>
    <w:rsid w:val="005A51D7"/>
    <w:rsid w:val="005A525F"/>
    <w:rsid w:val="005A549F"/>
    <w:rsid w:val="005A55D6"/>
    <w:rsid w:val="005A57B2"/>
    <w:rsid w:val="005A5CBD"/>
    <w:rsid w:val="005A636C"/>
    <w:rsid w:val="005A667C"/>
    <w:rsid w:val="005A691F"/>
    <w:rsid w:val="005A6AEC"/>
    <w:rsid w:val="005A6F6F"/>
    <w:rsid w:val="005A7A28"/>
    <w:rsid w:val="005B00A9"/>
    <w:rsid w:val="005B0172"/>
    <w:rsid w:val="005B0625"/>
    <w:rsid w:val="005B1200"/>
    <w:rsid w:val="005B123A"/>
    <w:rsid w:val="005B14C1"/>
    <w:rsid w:val="005B1F21"/>
    <w:rsid w:val="005B251E"/>
    <w:rsid w:val="005B2612"/>
    <w:rsid w:val="005B2E93"/>
    <w:rsid w:val="005B3A5D"/>
    <w:rsid w:val="005B3DAE"/>
    <w:rsid w:val="005B400A"/>
    <w:rsid w:val="005B42D0"/>
    <w:rsid w:val="005B4697"/>
    <w:rsid w:val="005B4702"/>
    <w:rsid w:val="005B4D66"/>
    <w:rsid w:val="005B535A"/>
    <w:rsid w:val="005B535E"/>
    <w:rsid w:val="005B5DF6"/>
    <w:rsid w:val="005B5EEC"/>
    <w:rsid w:val="005B722E"/>
    <w:rsid w:val="005B73BE"/>
    <w:rsid w:val="005B747D"/>
    <w:rsid w:val="005C1E6C"/>
    <w:rsid w:val="005C2003"/>
    <w:rsid w:val="005C20AC"/>
    <w:rsid w:val="005C2412"/>
    <w:rsid w:val="005C2B02"/>
    <w:rsid w:val="005C3565"/>
    <w:rsid w:val="005C3C9E"/>
    <w:rsid w:val="005C3DB4"/>
    <w:rsid w:val="005C3E70"/>
    <w:rsid w:val="005C3EE0"/>
    <w:rsid w:val="005C5C49"/>
    <w:rsid w:val="005C612C"/>
    <w:rsid w:val="005C6A95"/>
    <w:rsid w:val="005C73DF"/>
    <w:rsid w:val="005C7828"/>
    <w:rsid w:val="005C7C1C"/>
    <w:rsid w:val="005D01B2"/>
    <w:rsid w:val="005D0FD2"/>
    <w:rsid w:val="005D14BA"/>
    <w:rsid w:val="005D16FE"/>
    <w:rsid w:val="005D1BAE"/>
    <w:rsid w:val="005D1C66"/>
    <w:rsid w:val="005D2988"/>
    <w:rsid w:val="005D303C"/>
    <w:rsid w:val="005D376C"/>
    <w:rsid w:val="005D38AC"/>
    <w:rsid w:val="005D3F30"/>
    <w:rsid w:val="005D414D"/>
    <w:rsid w:val="005D4FB1"/>
    <w:rsid w:val="005D548D"/>
    <w:rsid w:val="005D5DE7"/>
    <w:rsid w:val="005D61C3"/>
    <w:rsid w:val="005D73D0"/>
    <w:rsid w:val="005E022D"/>
    <w:rsid w:val="005E0479"/>
    <w:rsid w:val="005E0D78"/>
    <w:rsid w:val="005E1078"/>
    <w:rsid w:val="005E11CC"/>
    <w:rsid w:val="005E1D9B"/>
    <w:rsid w:val="005E1E56"/>
    <w:rsid w:val="005E2123"/>
    <w:rsid w:val="005E2189"/>
    <w:rsid w:val="005E3C9A"/>
    <w:rsid w:val="005E4130"/>
    <w:rsid w:val="005E4200"/>
    <w:rsid w:val="005E44DC"/>
    <w:rsid w:val="005E45D8"/>
    <w:rsid w:val="005E469C"/>
    <w:rsid w:val="005E4770"/>
    <w:rsid w:val="005E4F38"/>
    <w:rsid w:val="005E55DE"/>
    <w:rsid w:val="005E5A3B"/>
    <w:rsid w:val="005E5BED"/>
    <w:rsid w:val="005E62A4"/>
    <w:rsid w:val="005E6497"/>
    <w:rsid w:val="005E6903"/>
    <w:rsid w:val="005E6B7A"/>
    <w:rsid w:val="005E6C97"/>
    <w:rsid w:val="005E6D37"/>
    <w:rsid w:val="005E7DAD"/>
    <w:rsid w:val="005F067D"/>
    <w:rsid w:val="005F0BB4"/>
    <w:rsid w:val="005F0E97"/>
    <w:rsid w:val="005F1549"/>
    <w:rsid w:val="005F19B2"/>
    <w:rsid w:val="005F19D3"/>
    <w:rsid w:val="005F2AF0"/>
    <w:rsid w:val="005F2F0E"/>
    <w:rsid w:val="005F46E9"/>
    <w:rsid w:val="005F4F7C"/>
    <w:rsid w:val="005F5917"/>
    <w:rsid w:val="005F6833"/>
    <w:rsid w:val="005F6CDD"/>
    <w:rsid w:val="005F6F2A"/>
    <w:rsid w:val="005F7028"/>
    <w:rsid w:val="005F7229"/>
    <w:rsid w:val="00600156"/>
    <w:rsid w:val="006005A1"/>
    <w:rsid w:val="00600DB9"/>
    <w:rsid w:val="00600FD3"/>
    <w:rsid w:val="00600FDE"/>
    <w:rsid w:val="00601A6E"/>
    <w:rsid w:val="00601BBB"/>
    <w:rsid w:val="00601DAC"/>
    <w:rsid w:val="006020F6"/>
    <w:rsid w:val="00602425"/>
    <w:rsid w:val="00602B9F"/>
    <w:rsid w:val="00602D62"/>
    <w:rsid w:val="00602FE2"/>
    <w:rsid w:val="00603988"/>
    <w:rsid w:val="00603A6C"/>
    <w:rsid w:val="00603FD9"/>
    <w:rsid w:val="00604C0F"/>
    <w:rsid w:val="00604F31"/>
    <w:rsid w:val="0060513A"/>
    <w:rsid w:val="006054E1"/>
    <w:rsid w:val="00605C73"/>
    <w:rsid w:val="0060612E"/>
    <w:rsid w:val="006061AC"/>
    <w:rsid w:val="006061F0"/>
    <w:rsid w:val="00606701"/>
    <w:rsid w:val="00606BDA"/>
    <w:rsid w:val="0060750D"/>
    <w:rsid w:val="0060753B"/>
    <w:rsid w:val="00611222"/>
    <w:rsid w:val="006125D7"/>
    <w:rsid w:val="00612728"/>
    <w:rsid w:val="00612E58"/>
    <w:rsid w:val="00613117"/>
    <w:rsid w:val="00615065"/>
    <w:rsid w:val="00615BBE"/>
    <w:rsid w:val="00615CB5"/>
    <w:rsid w:val="006165AF"/>
    <w:rsid w:val="0061671A"/>
    <w:rsid w:val="00616B66"/>
    <w:rsid w:val="00616CC4"/>
    <w:rsid w:val="0061702E"/>
    <w:rsid w:val="0061717C"/>
    <w:rsid w:val="00617218"/>
    <w:rsid w:val="00620BD1"/>
    <w:rsid w:val="00620D44"/>
    <w:rsid w:val="00620FB8"/>
    <w:rsid w:val="006211F4"/>
    <w:rsid w:val="006212B8"/>
    <w:rsid w:val="0062174E"/>
    <w:rsid w:val="00621EBC"/>
    <w:rsid w:val="00622806"/>
    <w:rsid w:val="00623ADE"/>
    <w:rsid w:val="0062486D"/>
    <w:rsid w:val="006249B4"/>
    <w:rsid w:val="00624CF8"/>
    <w:rsid w:val="006255D5"/>
    <w:rsid w:val="006257D5"/>
    <w:rsid w:val="00626063"/>
    <w:rsid w:val="006261A8"/>
    <w:rsid w:val="006263DF"/>
    <w:rsid w:val="00627170"/>
    <w:rsid w:val="006275EC"/>
    <w:rsid w:val="0063003D"/>
    <w:rsid w:val="00631292"/>
    <w:rsid w:val="00631823"/>
    <w:rsid w:val="0063237A"/>
    <w:rsid w:val="00632528"/>
    <w:rsid w:val="00633872"/>
    <w:rsid w:val="0063391A"/>
    <w:rsid w:val="006344B9"/>
    <w:rsid w:val="0063472B"/>
    <w:rsid w:val="00634AD7"/>
    <w:rsid w:val="00634CAC"/>
    <w:rsid w:val="00634D99"/>
    <w:rsid w:val="00636902"/>
    <w:rsid w:val="00636928"/>
    <w:rsid w:val="006371AB"/>
    <w:rsid w:val="006371C5"/>
    <w:rsid w:val="00637A1A"/>
    <w:rsid w:val="006417EF"/>
    <w:rsid w:val="00641A33"/>
    <w:rsid w:val="00641AED"/>
    <w:rsid w:val="0064292C"/>
    <w:rsid w:val="0064318C"/>
    <w:rsid w:val="006432B8"/>
    <w:rsid w:val="006434DB"/>
    <w:rsid w:val="0064368A"/>
    <w:rsid w:val="0064385C"/>
    <w:rsid w:val="00643AC4"/>
    <w:rsid w:val="00643D9F"/>
    <w:rsid w:val="00644165"/>
    <w:rsid w:val="0064453F"/>
    <w:rsid w:val="006449BD"/>
    <w:rsid w:val="00644C2B"/>
    <w:rsid w:val="00644C4A"/>
    <w:rsid w:val="00644F5E"/>
    <w:rsid w:val="0064565B"/>
    <w:rsid w:val="00645929"/>
    <w:rsid w:val="00645930"/>
    <w:rsid w:val="006459ED"/>
    <w:rsid w:val="00645B73"/>
    <w:rsid w:val="006466A4"/>
    <w:rsid w:val="00647010"/>
    <w:rsid w:val="006477AE"/>
    <w:rsid w:val="00647C3B"/>
    <w:rsid w:val="00647C46"/>
    <w:rsid w:val="006515A6"/>
    <w:rsid w:val="00651A98"/>
    <w:rsid w:val="00651D72"/>
    <w:rsid w:val="006523D2"/>
    <w:rsid w:val="00652867"/>
    <w:rsid w:val="00652D51"/>
    <w:rsid w:val="006532AC"/>
    <w:rsid w:val="00653912"/>
    <w:rsid w:val="00653EAC"/>
    <w:rsid w:val="0065423B"/>
    <w:rsid w:val="00655115"/>
    <w:rsid w:val="006551C7"/>
    <w:rsid w:val="0065549C"/>
    <w:rsid w:val="006558F6"/>
    <w:rsid w:val="00655941"/>
    <w:rsid w:val="006562F4"/>
    <w:rsid w:val="00656F8B"/>
    <w:rsid w:val="00656FDB"/>
    <w:rsid w:val="006570C2"/>
    <w:rsid w:val="0065768C"/>
    <w:rsid w:val="00657888"/>
    <w:rsid w:val="00657EFA"/>
    <w:rsid w:val="00660664"/>
    <w:rsid w:val="0066174D"/>
    <w:rsid w:val="006619CE"/>
    <w:rsid w:val="00661D29"/>
    <w:rsid w:val="00662879"/>
    <w:rsid w:val="00662BDA"/>
    <w:rsid w:val="00662C74"/>
    <w:rsid w:val="00662D50"/>
    <w:rsid w:val="006632DE"/>
    <w:rsid w:val="00663388"/>
    <w:rsid w:val="006633AA"/>
    <w:rsid w:val="006635BF"/>
    <w:rsid w:val="00663B68"/>
    <w:rsid w:val="006641F2"/>
    <w:rsid w:val="00665903"/>
    <w:rsid w:val="00665EA0"/>
    <w:rsid w:val="006663B6"/>
    <w:rsid w:val="006678BD"/>
    <w:rsid w:val="00667E2E"/>
    <w:rsid w:val="00667EA7"/>
    <w:rsid w:val="00670984"/>
    <w:rsid w:val="006709F7"/>
    <w:rsid w:val="00670F07"/>
    <w:rsid w:val="00671D21"/>
    <w:rsid w:val="006724F6"/>
    <w:rsid w:val="00672CBA"/>
    <w:rsid w:val="00672CDE"/>
    <w:rsid w:val="00672DF8"/>
    <w:rsid w:val="00673378"/>
    <w:rsid w:val="006733C2"/>
    <w:rsid w:val="00673A57"/>
    <w:rsid w:val="00674014"/>
    <w:rsid w:val="006743B7"/>
    <w:rsid w:val="006750C9"/>
    <w:rsid w:val="00675A1B"/>
    <w:rsid w:val="00675E09"/>
    <w:rsid w:val="0067757F"/>
    <w:rsid w:val="00677645"/>
    <w:rsid w:val="00677AF1"/>
    <w:rsid w:val="00680B3C"/>
    <w:rsid w:val="00681729"/>
    <w:rsid w:val="00681926"/>
    <w:rsid w:val="006829E4"/>
    <w:rsid w:val="00682C47"/>
    <w:rsid w:val="00682E49"/>
    <w:rsid w:val="00682FE8"/>
    <w:rsid w:val="00683090"/>
    <w:rsid w:val="006831C6"/>
    <w:rsid w:val="006836BD"/>
    <w:rsid w:val="006838F7"/>
    <w:rsid w:val="00685489"/>
    <w:rsid w:val="00685FB0"/>
    <w:rsid w:val="006863E5"/>
    <w:rsid w:val="00686695"/>
    <w:rsid w:val="0068692B"/>
    <w:rsid w:val="00686C6A"/>
    <w:rsid w:val="00686E47"/>
    <w:rsid w:val="0068750C"/>
    <w:rsid w:val="0069071D"/>
    <w:rsid w:val="006911E8"/>
    <w:rsid w:val="00691768"/>
    <w:rsid w:val="00691E83"/>
    <w:rsid w:val="006934F7"/>
    <w:rsid w:val="0069383A"/>
    <w:rsid w:val="0069428E"/>
    <w:rsid w:val="0069447B"/>
    <w:rsid w:val="00695638"/>
    <w:rsid w:val="0069587D"/>
    <w:rsid w:val="00695C26"/>
    <w:rsid w:val="00696135"/>
    <w:rsid w:val="0069641F"/>
    <w:rsid w:val="006967DE"/>
    <w:rsid w:val="00696D6B"/>
    <w:rsid w:val="00697EF9"/>
    <w:rsid w:val="00697FD8"/>
    <w:rsid w:val="006A0218"/>
    <w:rsid w:val="006A0B59"/>
    <w:rsid w:val="006A0E92"/>
    <w:rsid w:val="006A124E"/>
    <w:rsid w:val="006A1993"/>
    <w:rsid w:val="006A1F50"/>
    <w:rsid w:val="006A316C"/>
    <w:rsid w:val="006A3A1D"/>
    <w:rsid w:val="006A3EDE"/>
    <w:rsid w:val="006A539F"/>
    <w:rsid w:val="006A6925"/>
    <w:rsid w:val="006A6CC8"/>
    <w:rsid w:val="006A746F"/>
    <w:rsid w:val="006A7AFC"/>
    <w:rsid w:val="006A7C95"/>
    <w:rsid w:val="006B0AB3"/>
    <w:rsid w:val="006B0E74"/>
    <w:rsid w:val="006B1B51"/>
    <w:rsid w:val="006B1BEF"/>
    <w:rsid w:val="006B26F0"/>
    <w:rsid w:val="006B292E"/>
    <w:rsid w:val="006B2F75"/>
    <w:rsid w:val="006B342C"/>
    <w:rsid w:val="006B370F"/>
    <w:rsid w:val="006B391D"/>
    <w:rsid w:val="006B4071"/>
    <w:rsid w:val="006B4106"/>
    <w:rsid w:val="006B4393"/>
    <w:rsid w:val="006B4667"/>
    <w:rsid w:val="006B4F85"/>
    <w:rsid w:val="006B50DC"/>
    <w:rsid w:val="006B511E"/>
    <w:rsid w:val="006B5321"/>
    <w:rsid w:val="006B568D"/>
    <w:rsid w:val="006B5929"/>
    <w:rsid w:val="006B5C6D"/>
    <w:rsid w:val="006B5E4D"/>
    <w:rsid w:val="006B5EE7"/>
    <w:rsid w:val="006B6DB8"/>
    <w:rsid w:val="006B70E4"/>
    <w:rsid w:val="006B72DA"/>
    <w:rsid w:val="006B7ACB"/>
    <w:rsid w:val="006C010A"/>
    <w:rsid w:val="006C03C1"/>
    <w:rsid w:val="006C09D5"/>
    <w:rsid w:val="006C0D14"/>
    <w:rsid w:val="006C11BE"/>
    <w:rsid w:val="006C154B"/>
    <w:rsid w:val="006C170F"/>
    <w:rsid w:val="006C17D0"/>
    <w:rsid w:val="006C186C"/>
    <w:rsid w:val="006C2458"/>
    <w:rsid w:val="006C25BA"/>
    <w:rsid w:val="006C27C3"/>
    <w:rsid w:val="006C2906"/>
    <w:rsid w:val="006C3263"/>
    <w:rsid w:val="006C3893"/>
    <w:rsid w:val="006C3FC3"/>
    <w:rsid w:val="006C4235"/>
    <w:rsid w:val="006C4539"/>
    <w:rsid w:val="006C484C"/>
    <w:rsid w:val="006C4C69"/>
    <w:rsid w:val="006C5017"/>
    <w:rsid w:val="006C5A83"/>
    <w:rsid w:val="006C6654"/>
    <w:rsid w:val="006C77A7"/>
    <w:rsid w:val="006D0695"/>
    <w:rsid w:val="006D09B9"/>
    <w:rsid w:val="006D0C88"/>
    <w:rsid w:val="006D1587"/>
    <w:rsid w:val="006D16C2"/>
    <w:rsid w:val="006D1983"/>
    <w:rsid w:val="006D2087"/>
    <w:rsid w:val="006D245E"/>
    <w:rsid w:val="006D25E5"/>
    <w:rsid w:val="006D349A"/>
    <w:rsid w:val="006D4895"/>
    <w:rsid w:val="006D4C87"/>
    <w:rsid w:val="006D6153"/>
    <w:rsid w:val="006E0291"/>
    <w:rsid w:val="006E080A"/>
    <w:rsid w:val="006E0B5F"/>
    <w:rsid w:val="006E0EDF"/>
    <w:rsid w:val="006E1251"/>
    <w:rsid w:val="006E1729"/>
    <w:rsid w:val="006E1B55"/>
    <w:rsid w:val="006E2640"/>
    <w:rsid w:val="006E2C33"/>
    <w:rsid w:val="006E3060"/>
    <w:rsid w:val="006E3291"/>
    <w:rsid w:val="006E39A1"/>
    <w:rsid w:val="006E3AB7"/>
    <w:rsid w:val="006E4020"/>
    <w:rsid w:val="006E42D4"/>
    <w:rsid w:val="006E42E5"/>
    <w:rsid w:val="006E4507"/>
    <w:rsid w:val="006E49FC"/>
    <w:rsid w:val="006E4E53"/>
    <w:rsid w:val="006E5045"/>
    <w:rsid w:val="006E50ED"/>
    <w:rsid w:val="006E557D"/>
    <w:rsid w:val="006E6400"/>
    <w:rsid w:val="006E6728"/>
    <w:rsid w:val="006E6BD8"/>
    <w:rsid w:val="006E730C"/>
    <w:rsid w:val="006E769B"/>
    <w:rsid w:val="006E7EA4"/>
    <w:rsid w:val="006F097E"/>
    <w:rsid w:val="006F0CB8"/>
    <w:rsid w:val="006F1347"/>
    <w:rsid w:val="006F171A"/>
    <w:rsid w:val="006F1EEE"/>
    <w:rsid w:val="006F2080"/>
    <w:rsid w:val="006F27C4"/>
    <w:rsid w:val="006F2916"/>
    <w:rsid w:val="006F296C"/>
    <w:rsid w:val="006F39F9"/>
    <w:rsid w:val="006F42B0"/>
    <w:rsid w:val="006F458F"/>
    <w:rsid w:val="006F46A4"/>
    <w:rsid w:val="006F4B31"/>
    <w:rsid w:val="006F51EB"/>
    <w:rsid w:val="006F538A"/>
    <w:rsid w:val="006F5F0D"/>
    <w:rsid w:val="006F63C7"/>
    <w:rsid w:val="006F64B5"/>
    <w:rsid w:val="006F6672"/>
    <w:rsid w:val="006F6A94"/>
    <w:rsid w:val="006F712C"/>
    <w:rsid w:val="006F71A2"/>
    <w:rsid w:val="00700111"/>
    <w:rsid w:val="00700193"/>
    <w:rsid w:val="007009AC"/>
    <w:rsid w:val="00700EBF"/>
    <w:rsid w:val="00701353"/>
    <w:rsid w:val="00701CFB"/>
    <w:rsid w:val="00701F4D"/>
    <w:rsid w:val="00702201"/>
    <w:rsid w:val="00703103"/>
    <w:rsid w:val="00703290"/>
    <w:rsid w:val="007037E4"/>
    <w:rsid w:val="00703F1A"/>
    <w:rsid w:val="00704725"/>
    <w:rsid w:val="00705279"/>
    <w:rsid w:val="00706A7D"/>
    <w:rsid w:val="00706C26"/>
    <w:rsid w:val="007070DE"/>
    <w:rsid w:val="007078D1"/>
    <w:rsid w:val="0070797C"/>
    <w:rsid w:val="00707B6F"/>
    <w:rsid w:val="0071172E"/>
    <w:rsid w:val="00712218"/>
    <w:rsid w:val="00712629"/>
    <w:rsid w:val="00712863"/>
    <w:rsid w:val="007128DB"/>
    <w:rsid w:val="007128E2"/>
    <w:rsid w:val="00712ED7"/>
    <w:rsid w:val="00714B4E"/>
    <w:rsid w:val="00715095"/>
    <w:rsid w:val="007156C4"/>
    <w:rsid w:val="00715BE8"/>
    <w:rsid w:val="00716084"/>
    <w:rsid w:val="007166C8"/>
    <w:rsid w:val="0071681B"/>
    <w:rsid w:val="00716822"/>
    <w:rsid w:val="00716C83"/>
    <w:rsid w:val="007172CA"/>
    <w:rsid w:val="0071757D"/>
    <w:rsid w:val="007176F5"/>
    <w:rsid w:val="00717DEA"/>
    <w:rsid w:val="007201F1"/>
    <w:rsid w:val="00720368"/>
    <w:rsid w:val="00720472"/>
    <w:rsid w:val="00720D9E"/>
    <w:rsid w:val="0072188A"/>
    <w:rsid w:val="00721A19"/>
    <w:rsid w:val="00721C02"/>
    <w:rsid w:val="00721C5A"/>
    <w:rsid w:val="00721D2A"/>
    <w:rsid w:val="00721FBA"/>
    <w:rsid w:val="007220C3"/>
    <w:rsid w:val="007229B2"/>
    <w:rsid w:val="00722A4C"/>
    <w:rsid w:val="00722F47"/>
    <w:rsid w:val="00723B03"/>
    <w:rsid w:val="00723B28"/>
    <w:rsid w:val="00723C14"/>
    <w:rsid w:val="00724F99"/>
    <w:rsid w:val="00725089"/>
    <w:rsid w:val="007256BC"/>
    <w:rsid w:val="00725BF4"/>
    <w:rsid w:val="00725EF2"/>
    <w:rsid w:val="007271C4"/>
    <w:rsid w:val="00730E9D"/>
    <w:rsid w:val="00730EA2"/>
    <w:rsid w:val="007318C4"/>
    <w:rsid w:val="00731939"/>
    <w:rsid w:val="00731EF7"/>
    <w:rsid w:val="00732A4B"/>
    <w:rsid w:val="00732BD0"/>
    <w:rsid w:val="00732F31"/>
    <w:rsid w:val="00733F3A"/>
    <w:rsid w:val="00733F8B"/>
    <w:rsid w:val="0073443E"/>
    <w:rsid w:val="007345E1"/>
    <w:rsid w:val="00734879"/>
    <w:rsid w:val="00735049"/>
    <w:rsid w:val="0073567D"/>
    <w:rsid w:val="00735CD7"/>
    <w:rsid w:val="00736D7D"/>
    <w:rsid w:val="00737268"/>
    <w:rsid w:val="00737666"/>
    <w:rsid w:val="007376A9"/>
    <w:rsid w:val="00737D3C"/>
    <w:rsid w:val="00740128"/>
    <w:rsid w:val="0074091C"/>
    <w:rsid w:val="00740ACB"/>
    <w:rsid w:val="00741273"/>
    <w:rsid w:val="0074158C"/>
    <w:rsid w:val="007416E7"/>
    <w:rsid w:val="00742A73"/>
    <w:rsid w:val="0074301A"/>
    <w:rsid w:val="00743E7D"/>
    <w:rsid w:val="00744E58"/>
    <w:rsid w:val="007450C5"/>
    <w:rsid w:val="00745957"/>
    <w:rsid w:val="00745DB7"/>
    <w:rsid w:val="0074697B"/>
    <w:rsid w:val="00746ADD"/>
    <w:rsid w:val="00746CD6"/>
    <w:rsid w:val="007479DC"/>
    <w:rsid w:val="007501CF"/>
    <w:rsid w:val="0075052E"/>
    <w:rsid w:val="00750566"/>
    <w:rsid w:val="00753378"/>
    <w:rsid w:val="007537B9"/>
    <w:rsid w:val="007537D3"/>
    <w:rsid w:val="00754A22"/>
    <w:rsid w:val="0075613B"/>
    <w:rsid w:val="0075631C"/>
    <w:rsid w:val="007565EF"/>
    <w:rsid w:val="00756C27"/>
    <w:rsid w:val="007570C2"/>
    <w:rsid w:val="00757623"/>
    <w:rsid w:val="00757EE3"/>
    <w:rsid w:val="00760521"/>
    <w:rsid w:val="00761C3D"/>
    <w:rsid w:val="00762085"/>
    <w:rsid w:val="00763190"/>
    <w:rsid w:val="00763762"/>
    <w:rsid w:val="0076417D"/>
    <w:rsid w:val="00764FEB"/>
    <w:rsid w:val="00765147"/>
    <w:rsid w:val="00765C7A"/>
    <w:rsid w:val="00766785"/>
    <w:rsid w:val="007669A8"/>
    <w:rsid w:val="00766F1B"/>
    <w:rsid w:val="007670B6"/>
    <w:rsid w:val="00767186"/>
    <w:rsid w:val="007674D1"/>
    <w:rsid w:val="007675B0"/>
    <w:rsid w:val="0077073E"/>
    <w:rsid w:val="00770C81"/>
    <w:rsid w:val="007717AC"/>
    <w:rsid w:val="007718DA"/>
    <w:rsid w:val="007719BE"/>
    <w:rsid w:val="007722D9"/>
    <w:rsid w:val="0077279F"/>
    <w:rsid w:val="00772B6F"/>
    <w:rsid w:val="00773279"/>
    <w:rsid w:val="0077344F"/>
    <w:rsid w:val="0077346C"/>
    <w:rsid w:val="00773DD9"/>
    <w:rsid w:val="0077431E"/>
    <w:rsid w:val="007744D8"/>
    <w:rsid w:val="00774DEB"/>
    <w:rsid w:val="00775257"/>
    <w:rsid w:val="0077565C"/>
    <w:rsid w:val="007757CD"/>
    <w:rsid w:val="007758FA"/>
    <w:rsid w:val="00775ADE"/>
    <w:rsid w:val="0077652D"/>
    <w:rsid w:val="00776840"/>
    <w:rsid w:val="00776C71"/>
    <w:rsid w:val="00777A43"/>
    <w:rsid w:val="00777AD2"/>
    <w:rsid w:val="0078012D"/>
    <w:rsid w:val="007808B3"/>
    <w:rsid w:val="00780A87"/>
    <w:rsid w:val="00780EB4"/>
    <w:rsid w:val="007813CF"/>
    <w:rsid w:val="00781D9E"/>
    <w:rsid w:val="0078237F"/>
    <w:rsid w:val="00782AC5"/>
    <w:rsid w:val="00782B04"/>
    <w:rsid w:val="00784597"/>
    <w:rsid w:val="00785AC2"/>
    <w:rsid w:val="00786126"/>
    <w:rsid w:val="00786E7F"/>
    <w:rsid w:val="00786EDE"/>
    <w:rsid w:val="0078700E"/>
    <w:rsid w:val="00787119"/>
    <w:rsid w:val="0078715C"/>
    <w:rsid w:val="00790654"/>
    <w:rsid w:val="007907E0"/>
    <w:rsid w:val="0079094F"/>
    <w:rsid w:val="00790BB6"/>
    <w:rsid w:val="007910FA"/>
    <w:rsid w:val="00791A60"/>
    <w:rsid w:val="00791E9B"/>
    <w:rsid w:val="007922E1"/>
    <w:rsid w:val="00792531"/>
    <w:rsid w:val="00793235"/>
    <w:rsid w:val="007937CD"/>
    <w:rsid w:val="00793DFA"/>
    <w:rsid w:val="0079407D"/>
    <w:rsid w:val="00794504"/>
    <w:rsid w:val="00794553"/>
    <w:rsid w:val="00794589"/>
    <w:rsid w:val="00794736"/>
    <w:rsid w:val="00794AFC"/>
    <w:rsid w:val="00795EEE"/>
    <w:rsid w:val="00796204"/>
    <w:rsid w:val="0079645C"/>
    <w:rsid w:val="00796477"/>
    <w:rsid w:val="00797C43"/>
    <w:rsid w:val="007A0C71"/>
    <w:rsid w:val="007A1466"/>
    <w:rsid w:val="007A21E3"/>
    <w:rsid w:val="007A2FFA"/>
    <w:rsid w:val="007A3379"/>
    <w:rsid w:val="007A473D"/>
    <w:rsid w:val="007A49F6"/>
    <w:rsid w:val="007A4AA1"/>
    <w:rsid w:val="007A4FB8"/>
    <w:rsid w:val="007A62C1"/>
    <w:rsid w:val="007A7757"/>
    <w:rsid w:val="007A779E"/>
    <w:rsid w:val="007A77BB"/>
    <w:rsid w:val="007A7A82"/>
    <w:rsid w:val="007B0274"/>
    <w:rsid w:val="007B0452"/>
    <w:rsid w:val="007B061A"/>
    <w:rsid w:val="007B0644"/>
    <w:rsid w:val="007B0DC3"/>
    <w:rsid w:val="007B1234"/>
    <w:rsid w:val="007B1547"/>
    <w:rsid w:val="007B2BE1"/>
    <w:rsid w:val="007B35D3"/>
    <w:rsid w:val="007B37F3"/>
    <w:rsid w:val="007B4117"/>
    <w:rsid w:val="007B45A0"/>
    <w:rsid w:val="007B4D76"/>
    <w:rsid w:val="007B501A"/>
    <w:rsid w:val="007B5FA1"/>
    <w:rsid w:val="007B6743"/>
    <w:rsid w:val="007B7080"/>
    <w:rsid w:val="007B7385"/>
    <w:rsid w:val="007B77C2"/>
    <w:rsid w:val="007B781C"/>
    <w:rsid w:val="007B7C50"/>
    <w:rsid w:val="007B7C8B"/>
    <w:rsid w:val="007C05BD"/>
    <w:rsid w:val="007C064D"/>
    <w:rsid w:val="007C0AEF"/>
    <w:rsid w:val="007C0EBC"/>
    <w:rsid w:val="007C12C9"/>
    <w:rsid w:val="007C165D"/>
    <w:rsid w:val="007C18B4"/>
    <w:rsid w:val="007C1998"/>
    <w:rsid w:val="007C200E"/>
    <w:rsid w:val="007C2E2C"/>
    <w:rsid w:val="007C33E6"/>
    <w:rsid w:val="007C3B4E"/>
    <w:rsid w:val="007C4021"/>
    <w:rsid w:val="007C42E9"/>
    <w:rsid w:val="007C49D3"/>
    <w:rsid w:val="007C5625"/>
    <w:rsid w:val="007C5D9B"/>
    <w:rsid w:val="007C6A65"/>
    <w:rsid w:val="007C6CA9"/>
    <w:rsid w:val="007C7DA9"/>
    <w:rsid w:val="007D008D"/>
    <w:rsid w:val="007D07CE"/>
    <w:rsid w:val="007D0C8A"/>
    <w:rsid w:val="007D0D81"/>
    <w:rsid w:val="007D0E27"/>
    <w:rsid w:val="007D0E7A"/>
    <w:rsid w:val="007D1711"/>
    <w:rsid w:val="007D1E27"/>
    <w:rsid w:val="007D1F9F"/>
    <w:rsid w:val="007D27C0"/>
    <w:rsid w:val="007D2B23"/>
    <w:rsid w:val="007D2B2F"/>
    <w:rsid w:val="007D3648"/>
    <w:rsid w:val="007D3843"/>
    <w:rsid w:val="007D3897"/>
    <w:rsid w:val="007D3E19"/>
    <w:rsid w:val="007D3E4B"/>
    <w:rsid w:val="007D418E"/>
    <w:rsid w:val="007D471D"/>
    <w:rsid w:val="007D5C93"/>
    <w:rsid w:val="007D5D5A"/>
    <w:rsid w:val="007D6204"/>
    <w:rsid w:val="007D6B4E"/>
    <w:rsid w:val="007D6C27"/>
    <w:rsid w:val="007D6C77"/>
    <w:rsid w:val="007D7A8F"/>
    <w:rsid w:val="007E0997"/>
    <w:rsid w:val="007E0AD6"/>
    <w:rsid w:val="007E0BD8"/>
    <w:rsid w:val="007E1098"/>
    <w:rsid w:val="007E1120"/>
    <w:rsid w:val="007E14CF"/>
    <w:rsid w:val="007E158D"/>
    <w:rsid w:val="007E30F0"/>
    <w:rsid w:val="007E3353"/>
    <w:rsid w:val="007E37A5"/>
    <w:rsid w:val="007E4086"/>
    <w:rsid w:val="007E4469"/>
    <w:rsid w:val="007E472D"/>
    <w:rsid w:val="007E4BD3"/>
    <w:rsid w:val="007E5C54"/>
    <w:rsid w:val="007E5D42"/>
    <w:rsid w:val="007E5E35"/>
    <w:rsid w:val="007E5F7E"/>
    <w:rsid w:val="007E6069"/>
    <w:rsid w:val="007E646E"/>
    <w:rsid w:val="007E6E20"/>
    <w:rsid w:val="007E710B"/>
    <w:rsid w:val="007E7240"/>
    <w:rsid w:val="007E7CDB"/>
    <w:rsid w:val="007F09CB"/>
    <w:rsid w:val="007F0C28"/>
    <w:rsid w:val="007F0D73"/>
    <w:rsid w:val="007F1018"/>
    <w:rsid w:val="007F16C4"/>
    <w:rsid w:val="007F1AE9"/>
    <w:rsid w:val="007F2933"/>
    <w:rsid w:val="007F33ED"/>
    <w:rsid w:val="007F38E1"/>
    <w:rsid w:val="007F3DBA"/>
    <w:rsid w:val="007F4400"/>
    <w:rsid w:val="007F4461"/>
    <w:rsid w:val="007F4F45"/>
    <w:rsid w:val="007F5509"/>
    <w:rsid w:val="007F5C38"/>
    <w:rsid w:val="007F6125"/>
    <w:rsid w:val="007F64B2"/>
    <w:rsid w:val="007F7368"/>
    <w:rsid w:val="007F7444"/>
    <w:rsid w:val="007F7A12"/>
    <w:rsid w:val="007F7FE6"/>
    <w:rsid w:val="0080036E"/>
    <w:rsid w:val="0080061A"/>
    <w:rsid w:val="008006E9"/>
    <w:rsid w:val="00800BD0"/>
    <w:rsid w:val="00801005"/>
    <w:rsid w:val="0080133D"/>
    <w:rsid w:val="008014AF"/>
    <w:rsid w:val="00801A39"/>
    <w:rsid w:val="00801ADD"/>
    <w:rsid w:val="0080204D"/>
    <w:rsid w:val="00802619"/>
    <w:rsid w:val="008041B5"/>
    <w:rsid w:val="00804371"/>
    <w:rsid w:val="00804792"/>
    <w:rsid w:val="008052EE"/>
    <w:rsid w:val="00805347"/>
    <w:rsid w:val="0080536C"/>
    <w:rsid w:val="0080538B"/>
    <w:rsid w:val="0080553C"/>
    <w:rsid w:val="008055E4"/>
    <w:rsid w:val="0080560A"/>
    <w:rsid w:val="00805BAB"/>
    <w:rsid w:val="00805EBA"/>
    <w:rsid w:val="008060B2"/>
    <w:rsid w:val="008065E9"/>
    <w:rsid w:val="00806A11"/>
    <w:rsid w:val="008079E3"/>
    <w:rsid w:val="00810BD9"/>
    <w:rsid w:val="00810C98"/>
    <w:rsid w:val="00810EB7"/>
    <w:rsid w:val="008122AC"/>
    <w:rsid w:val="00812844"/>
    <w:rsid w:val="008134A4"/>
    <w:rsid w:val="00814265"/>
    <w:rsid w:val="008155FA"/>
    <w:rsid w:val="0081563B"/>
    <w:rsid w:val="008172AF"/>
    <w:rsid w:val="00817A40"/>
    <w:rsid w:val="00820C5E"/>
    <w:rsid w:val="00821CBF"/>
    <w:rsid w:val="00821ED4"/>
    <w:rsid w:val="00822D0E"/>
    <w:rsid w:val="00823142"/>
    <w:rsid w:val="00823B39"/>
    <w:rsid w:val="00824233"/>
    <w:rsid w:val="00824473"/>
    <w:rsid w:val="00824BFF"/>
    <w:rsid w:val="008252DC"/>
    <w:rsid w:val="0082561D"/>
    <w:rsid w:val="0082611B"/>
    <w:rsid w:val="00826A87"/>
    <w:rsid w:val="00826AAB"/>
    <w:rsid w:val="008305F2"/>
    <w:rsid w:val="008311B6"/>
    <w:rsid w:val="00831692"/>
    <w:rsid w:val="0083175F"/>
    <w:rsid w:val="00831C22"/>
    <w:rsid w:val="00832A4C"/>
    <w:rsid w:val="00833073"/>
    <w:rsid w:val="008336FF"/>
    <w:rsid w:val="00833B26"/>
    <w:rsid w:val="008340E2"/>
    <w:rsid w:val="008357BD"/>
    <w:rsid w:val="0083600C"/>
    <w:rsid w:val="00836345"/>
    <w:rsid w:val="008363AF"/>
    <w:rsid w:val="00840C61"/>
    <w:rsid w:val="00840F4C"/>
    <w:rsid w:val="00841312"/>
    <w:rsid w:val="00841380"/>
    <w:rsid w:val="00842D77"/>
    <w:rsid w:val="00842FCE"/>
    <w:rsid w:val="00842FDC"/>
    <w:rsid w:val="008433D2"/>
    <w:rsid w:val="0084456A"/>
    <w:rsid w:val="00845010"/>
    <w:rsid w:val="0084554B"/>
    <w:rsid w:val="0084587C"/>
    <w:rsid w:val="00845D0C"/>
    <w:rsid w:val="00846093"/>
    <w:rsid w:val="00846ACD"/>
    <w:rsid w:val="00847235"/>
    <w:rsid w:val="00847E45"/>
    <w:rsid w:val="00848A0A"/>
    <w:rsid w:val="00850614"/>
    <w:rsid w:val="00851062"/>
    <w:rsid w:val="008524DB"/>
    <w:rsid w:val="00852967"/>
    <w:rsid w:val="00852A24"/>
    <w:rsid w:val="008530A6"/>
    <w:rsid w:val="0085323E"/>
    <w:rsid w:val="00854354"/>
    <w:rsid w:val="00854FBF"/>
    <w:rsid w:val="00855AFC"/>
    <w:rsid w:val="0085621C"/>
    <w:rsid w:val="008562FF"/>
    <w:rsid w:val="008566F2"/>
    <w:rsid w:val="008571DC"/>
    <w:rsid w:val="00857201"/>
    <w:rsid w:val="008610F4"/>
    <w:rsid w:val="0086134F"/>
    <w:rsid w:val="00861737"/>
    <w:rsid w:val="008627D9"/>
    <w:rsid w:val="00862913"/>
    <w:rsid w:val="00862C92"/>
    <w:rsid w:val="00862F4A"/>
    <w:rsid w:val="008635B7"/>
    <w:rsid w:val="00863CDE"/>
    <w:rsid w:val="00864A79"/>
    <w:rsid w:val="00865872"/>
    <w:rsid w:val="0086620D"/>
    <w:rsid w:val="008664A9"/>
    <w:rsid w:val="008669B0"/>
    <w:rsid w:val="00867057"/>
    <w:rsid w:val="00867544"/>
    <w:rsid w:val="008675CC"/>
    <w:rsid w:val="00867A72"/>
    <w:rsid w:val="00867CEB"/>
    <w:rsid w:val="008708E0"/>
    <w:rsid w:val="00870C7F"/>
    <w:rsid w:val="00870ECC"/>
    <w:rsid w:val="00871262"/>
    <w:rsid w:val="00871843"/>
    <w:rsid w:val="00871AD9"/>
    <w:rsid w:val="00871FF8"/>
    <w:rsid w:val="00872D2D"/>
    <w:rsid w:val="00872EFF"/>
    <w:rsid w:val="00873462"/>
    <w:rsid w:val="008736B5"/>
    <w:rsid w:val="00873C4F"/>
    <w:rsid w:val="00873FD6"/>
    <w:rsid w:val="00874953"/>
    <w:rsid w:val="00874C93"/>
    <w:rsid w:val="00876D33"/>
    <w:rsid w:val="0087738A"/>
    <w:rsid w:val="00877BCD"/>
    <w:rsid w:val="0088058A"/>
    <w:rsid w:val="0088176C"/>
    <w:rsid w:val="008826B2"/>
    <w:rsid w:val="00882C99"/>
    <w:rsid w:val="008834DB"/>
    <w:rsid w:val="0088369E"/>
    <w:rsid w:val="00883A6E"/>
    <w:rsid w:val="00883B71"/>
    <w:rsid w:val="0088515D"/>
    <w:rsid w:val="00885268"/>
    <w:rsid w:val="008860D3"/>
    <w:rsid w:val="0088615D"/>
    <w:rsid w:val="00886DEF"/>
    <w:rsid w:val="00887BA0"/>
    <w:rsid w:val="00887E40"/>
    <w:rsid w:val="00890121"/>
    <w:rsid w:val="0089012F"/>
    <w:rsid w:val="008906B5"/>
    <w:rsid w:val="00890C9F"/>
    <w:rsid w:val="0089122B"/>
    <w:rsid w:val="00891711"/>
    <w:rsid w:val="00891AD5"/>
    <w:rsid w:val="00891D9A"/>
    <w:rsid w:val="00892518"/>
    <w:rsid w:val="00892EB0"/>
    <w:rsid w:val="008933A9"/>
    <w:rsid w:val="00893669"/>
    <w:rsid w:val="0089447A"/>
    <w:rsid w:val="008945AC"/>
    <w:rsid w:val="00896089"/>
    <w:rsid w:val="00896ECA"/>
    <w:rsid w:val="00897806"/>
    <w:rsid w:val="008979B3"/>
    <w:rsid w:val="00897FF0"/>
    <w:rsid w:val="008A0158"/>
    <w:rsid w:val="008A0310"/>
    <w:rsid w:val="008A04FF"/>
    <w:rsid w:val="008A1470"/>
    <w:rsid w:val="008A16EE"/>
    <w:rsid w:val="008A2889"/>
    <w:rsid w:val="008A2DA0"/>
    <w:rsid w:val="008A33A5"/>
    <w:rsid w:val="008A3425"/>
    <w:rsid w:val="008A35DD"/>
    <w:rsid w:val="008A396E"/>
    <w:rsid w:val="008A3A67"/>
    <w:rsid w:val="008A3B45"/>
    <w:rsid w:val="008A44EF"/>
    <w:rsid w:val="008A453D"/>
    <w:rsid w:val="008A49F4"/>
    <w:rsid w:val="008A520E"/>
    <w:rsid w:val="008A5902"/>
    <w:rsid w:val="008A6024"/>
    <w:rsid w:val="008A636E"/>
    <w:rsid w:val="008A6871"/>
    <w:rsid w:val="008A6952"/>
    <w:rsid w:val="008A6ACF"/>
    <w:rsid w:val="008A6EF6"/>
    <w:rsid w:val="008A7020"/>
    <w:rsid w:val="008A75A1"/>
    <w:rsid w:val="008A7A97"/>
    <w:rsid w:val="008B05B2"/>
    <w:rsid w:val="008B0F0C"/>
    <w:rsid w:val="008B11EF"/>
    <w:rsid w:val="008B14E0"/>
    <w:rsid w:val="008B170D"/>
    <w:rsid w:val="008B17FD"/>
    <w:rsid w:val="008B184E"/>
    <w:rsid w:val="008B18D1"/>
    <w:rsid w:val="008B1F94"/>
    <w:rsid w:val="008B29C0"/>
    <w:rsid w:val="008B3623"/>
    <w:rsid w:val="008B3E49"/>
    <w:rsid w:val="008B4034"/>
    <w:rsid w:val="008B43AB"/>
    <w:rsid w:val="008B5096"/>
    <w:rsid w:val="008B540C"/>
    <w:rsid w:val="008B5B43"/>
    <w:rsid w:val="008B5BB9"/>
    <w:rsid w:val="008B5CE0"/>
    <w:rsid w:val="008B5E70"/>
    <w:rsid w:val="008B5FD6"/>
    <w:rsid w:val="008B6781"/>
    <w:rsid w:val="008B67BF"/>
    <w:rsid w:val="008B68EE"/>
    <w:rsid w:val="008B6AFC"/>
    <w:rsid w:val="008B7379"/>
    <w:rsid w:val="008B7AC4"/>
    <w:rsid w:val="008B7E81"/>
    <w:rsid w:val="008C069B"/>
    <w:rsid w:val="008C08F5"/>
    <w:rsid w:val="008C0B92"/>
    <w:rsid w:val="008C136A"/>
    <w:rsid w:val="008C157A"/>
    <w:rsid w:val="008C1788"/>
    <w:rsid w:val="008C1C5C"/>
    <w:rsid w:val="008C1DA5"/>
    <w:rsid w:val="008C2DDC"/>
    <w:rsid w:val="008C3051"/>
    <w:rsid w:val="008C3A23"/>
    <w:rsid w:val="008C3AC6"/>
    <w:rsid w:val="008C441B"/>
    <w:rsid w:val="008C50DC"/>
    <w:rsid w:val="008C5743"/>
    <w:rsid w:val="008C587C"/>
    <w:rsid w:val="008C5FDD"/>
    <w:rsid w:val="008C6004"/>
    <w:rsid w:val="008C6169"/>
    <w:rsid w:val="008C65E5"/>
    <w:rsid w:val="008C6C50"/>
    <w:rsid w:val="008C6D40"/>
    <w:rsid w:val="008C7AEC"/>
    <w:rsid w:val="008C7CE3"/>
    <w:rsid w:val="008D0076"/>
    <w:rsid w:val="008D01F1"/>
    <w:rsid w:val="008D058E"/>
    <w:rsid w:val="008D097E"/>
    <w:rsid w:val="008D0B76"/>
    <w:rsid w:val="008D0FE6"/>
    <w:rsid w:val="008D1337"/>
    <w:rsid w:val="008D1DB6"/>
    <w:rsid w:val="008D22CE"/>
    <w:rsid w:val="008D233B"/>
    <w:rsid w:val="008D2915"/>
    <w:rsid w:val="008D3FA6"/>
    <w:rsid w:val="008D433D"/>
    <w:rsid w:val="008D5912"/>
    <w:rsid w:val="008D625B"/>
    <w:rsid w:val="008D6BFE"/>
    <w:rsid w:val="008D6C5A"/>
    <w:rsid w:val="008D7252"/>
    <w:rsid w:val="008D7517"/>
    <w:rsid w:val="008E079A"/>
    <w:rsid w:val="008E0B64"/>
    <w:rsid w:val="008E1791"/>
    <w:rsid w:val="008E2B98"/>
    <w:rsid w:val="008E3043"/>
    <w:rsid w:val="008E3071"/>
    <w:rsid w:val="008E3A8F"/>
    <w:rsid w:val="008E47BF"/>
    <w:rsid w:val="008E48D5"/>
    <w:rsid w:val="008E4EA9"/>
    <w:rsid w:val="008E524F"/>
    <w:rsid w:val="008E5AB2"/>
    <w:rsid w:val="008E5ECE"/>
    <w:rsid w:val="008E72FF"/>
    <w:rsid w:val="008E76B9"/>
    <w:rsid w:val="008E773D"/>
    <w:rsid w:val="008E77F7"/>
    <w:rsid w:val="008E7F37"/>
    <w:rsid w:val="008F0215"/>
    <w:rsid w:val="008F06E9"/>
    <w:rsid w:val="008F1064"/>
    <w:rsid w:val="008F15B0"/>
    <w:rsid w:val="008F173A"/>
    <w:rsid w:val="008F1C32"/>
    <w:rsid w:val="008F241D"/>
    <w:rsid w:val="008F2827"/>
    <w:rsid w:val="008F343A"/>
    <w:rsid w:val="008F3626"/>
    <w:rsid w:val="008F3BA7"/>
    <w:rsid w:val="008F3D3E"/>
    <w:rsid w:val="008F58DB"/>
    <w:rsid w:val="008F593A"/>
    <w:rsid w:val="008F6888"/>
    <w:rsid w:val="008F7659"/>
    <w:rsid w:val="008F784D"/>
    <w:rsid w:val="008F7D69"/>
    <w:rsid w:val="008F7DAC"/>
    <w:rsid w:val="0090094A"/>
    <w:rsid w:val="00901A04"/>
    <w:rsid w:val="00901A71"/>
    <w:rsid w:val="00901D84"/>
    <w:rsid w:val="00902616"/>
    <w:rsid w:val="00902FE1"/>
    <w:rsid w:val="0090388E"/>
    <w:rsid w:val="009045F9"/>
    <w:rsid w:val="00904DED"/>
    <w:rsid w:val="00905750"/>
    <w:rsid w:val="0090589A"/>
    <w:rsid w:val="00905FB2"/>
    <w:rsid w:val="00906067"/>
    <w:rsid w:val="00906F68"/>
    <w:rsid w:val="00906FD6"/>
    <w:rsid w:val="009075A2"/>
    <w:rsid w:val="00910A56"/>
    <w:rsid w:val="00911083"/>
    <w:rsid w:val="009111A5"/>
    <w:rsid w:val="00911735"/>
    <w:rsid w:val="0091187F"/>
    <w:rsid w:val="00911B73"/>
    <w:rsid w:val="00911BC9"/>
    <w:rsid w:val="00911C67"/>
    <w:rsid w:val="0091218F"/>
    <w:rsid w:val="009126B8"/>
    <w:rsid w:val="0091380B"/>
    <w:rsid w:val="00913F73"/>
    <w:rsid w:val="009140A3"/>
    <w:rsid w:val="00914B5A"/>
    <w:rsid w:val="00914F0B"/>
    <w:rsid w:val="00914F25"/>
    <w:rsid w:val="00914F92"/>
    <w:rsid w:val="00915BBB"/>
    <w:rsid w:val="00915C3E"/>
    <w:rsid w:val="009161C8"/>
    <w:rsid w:val="009163AA"/>
    <w:rsid w:val="009165E7"/>
    <w:rsid w:val="00916B0C"/>
    <w:rsid w:val="0091713A"/>
    <w:rsid w:val="00917207"/>
    <w:rsid w:val="00917BF2"/>
    <w:rsid w:val="009206AC"/>
    <w:rsid w:val="009208CD"/>
    <w:rsid w:val="00920926"/>
    <w:rsid w:val="00920C99"/>
    <w:rsid w:val="009212E9"/>
    <w:rsid w:val="00921BE9"/>
    <w:rsid w:val="009221CB"/>
    <w:rsid w:val="00922342"/>
    <w:rsid w:val="009228B0"/>
    <w:rsid w:val="0092294C"/>
    <w:rsid w:val="00922D14"/>
    <w:rsid w:val="009233ED"/>
    <w:rsid w:val="0092395D"/>
    <w:rsid w:val="009242DE"/>
    <w:rsid w:val="0092450A"/>
    <w:rsid w:val="00924C4C"/>
    <w:rsid w:val="00925094"/>
    <w:rsid w:val="009253E8"/>
    <w:rsid w:val="0092565A"/>
    <w:rsid w:val="00925C1F"/>
    <w:rsid w:val="00925EAF"/>
    <w:rsid w:val="00926C07"/>
    <w:rsid w:val="009278C5"/>
    <w:rsid w:val="009279D9"/>
    <w:rsid w:val="00930B60"/>
    <w:rsid w:val="009311DD"/>
    <w:rsid w:val="009313AB"/>
    <w:rsid w:val="00931476"/>
    <w:rsid w:val="00931640"/>
    <w:rsid w:val="00931CE9"/>
    <w:rsid w:val="009320FA"/>
    <w:rsid w:val="009330B1"/>
    <w:rsid w:val="009330CF"/>
    <w:rsid w:val="00933373"/>
    <w:rsid w:val="00933B66"/>
    <w:rsid w:val="009345A4"/>
    <w:rsid w:val="00935541"/>
    <w:rsid w:val="00935A63"/>
    <w:rsid w:val="00935D01"/>
    <w:rsid w:val="00935D88"/>
    <w:rsid w:val="009362B2"/>
    <w:rsid w:val="00936BCA"/>
    <w:rsid w:val="00937011"/>
    <w:rsid w:val="00937638"/>
    <w:rsid w:val="00937B1B"/>
    <w:rsid w:val="00937F96"/>
    <w:rsid w:val="00940FAC"/>
    <w:rsid w:val="00941574"/>
    <w:rsid w:val="00941FFE"/>
    <w:rsid w:val="00942742"/>
    <w:rsid w:val="00942ACB"/>
    <w:rsid w:val="00942C31"/>
    <w:rsid w:val="00942E98"/>
    <w:rsid w:val="00943110"/>
    <w:rsid w:val="00943190"/>
    <w:rsid w:val="009434A5"/>
    <w:rsid w:val="0094383E"/>
    <w:rsid w:val="00943C78"/>
    <w:rsid w:val="00944259"/>
    <w:rsid w:val="00945180"/>
    <w:rsid w:val="009452B3"/>
    <w:rsid w:val="009452DE"/>
    <w:rsid w:val="009459C4"/>
    <w:rsid w:val="00945A3B"/>
    <w:rsid w:val="00945C3C"/>
    <w:rsid w:val="0094626F"/>
    <w:rsid w:val="00946676"/>
    <w:rsid w:val="00950318"/>
    <w:rsid w:val="00950B8B"/>
    <w:rsid w:val="00950C03"/>
    <w:rsid w:val="00951009"/>
    <w:rsid w:val="00951204"/>
    <w:rsid w:val="009517EC"/>
    <w:rsid w:val="00952593"/>
    <w:rsid w:val="00953439"/>
    <w:rsid w:val="00953CBC"/>
    <w:rsid w:val="00955403"/>
    <w:rsid w:val="009559EB"/>
    <w:rsid w:val="00956088"/>
    <w:rsid w:val="0095650C"/>
    <w:rsid w:val="009573ED"/>
    <w:rsid w:val="00957578"/>
    <w:rsid w:val="009602DA"/>
    <w:rsid w:val="00960CBF"/>
    <w:rsid w:val="00960EB1"/>
    <w:rsid w:val="00961108"/>
    <w:rsid w:val="00961178"/>
    <w:rsid w:val="009615B2"/>
    <w:rsid w:val="00961C6E"/>
    <w:rsid w:val="009622F6"/>
    <w:rsid w:val="00962790"/>
    <w:rsid w:val="00962DE6"/>
    <w:rsid w:val="00964314"/>
    <w:rsid w:val="00964DED"/>
    <w:rsid w:val="00965BA0"/>
    <w:rsid w:val="0096605D"/>
    <w:rsid w:val="009661CA"/>
    <w:rsid w:val="00966281"/>
    <w:rsid w:val="0096670E"/>
    <w:rsid w:val="0096697E"/>
    <w:rsid w:val="0096698F"/>
    <w:rsid w:val="00966C7A"/>
    <w:rsid w:val="00970C03"/>
    <w:rsid w:val="00970D74"/>
    <w:rsid w:val="009715A6"/>
    <w:rsid w:val="00971857"/>
    <w:rsid w:val="00972C44"/>
    <w:rsid w:val="0097371B"/>
    <w:rsid w:val="009741EA"/>
    <w:rsid w:val="0097434E"/>
    <w:rsid w:val="00974B2F"/>
    <w:rsid w:val="00975DF8"/>
    <w:rsid w:val="00975FCA"/>
    <w:rsid w:val="0097619A"/>
    <w:rsid w:val="0097641D"/>
    <w:rsid w:val="00976876"/>
    <w:rsid w:val="0097772E"/>
    <w:rsid w:val="00980251"/>
    <w:rsid w:val="0098041A"/>
    <w:rsid w:val="00980784"/>
    <w:rsid w:val="00980C4A"/>
    <w:rsid w:val="00981250"/>
    <w:rsid w:val="0098163E"/>
    <w:rsid w:val="00981866"/>
    <w:rsid w:val="00981ABF"/>
    <w:rsid w:val="00981F0D"/>
    <w:rsid w:val="009820C8"/>
    <w:rsid w:val="009823E6"/>
    <w:rsid w:val="0098322B"/>
    <w:rsid w:val="00983CEB"/>
    <w:rsid w:val="00984160"/>
    <w:rsid w:val="00984A06"/>
    <w:rsid w:val="00984E14"/>
    <w:rsid w:val="009852AD"/>
    <w:rsid w:val="00987048"/>
    <w:rsid w:val="00990847"/>
    <w:rsid w:val="00990C5D"/>
    <w:rsid w:val="00991941"/>
    <w:rsid w:val="009919E8"/>
    <w:rsid w:val="00991B25"/>
    <w:rsid w:val="00991B4F"/>
    <w:rsid w:val="0099229C"/>
    <w:rsid w:val="00992364"/>
    <w:rsid w:val="00992416"/>
    <w:rsid w:val="00992767"/>
    <w:rsid w:val="00993071"/>
    <w:rsid w:val="0099346E"/>
    <w:rsid w:val="00993706"/>
    <w:rsid w:val="009938EA"/>
    <w:rsid w:val="00993D98"/>
    <w:rsid w:val="009945E7"/>
    <w:rsid w:val="0099465B"/>
    <w:rsid w:val="00994F08"/>
    <w:rsid w:val="00996497"/>
    <w:rsid w:val="0099689E"/>
    <w:rsid w:val="00997041"/>
    <w:rsid w:val="0099735F"/>
    <w:rsid w:val="00997B33"/>
    <w:rsid w:val="00997D34"/>
    <w:rsid w:val="00997E8F"/>
    <w:rsid w:val="00997FC8"/>
    <w:rsid w:val="009A1564"/>
    <w:rsid w:val="009A1BE3"/>
    <w:rsid w:val="009A2427"/>
    <w:rsid w:val="009A29F3"/>
    <w:rsid w:val="009A2C45"/>
    <w:rsid w:val="009A3541"/>
    <w:rsid w:val="009A37E1"/>
    <w:rsid w:val="009A3860"/>
    <w:rsid w:val="009A4273"/>
    <w:rsid w:val="009A4A2F"/>
    <w:rsid w:val="009A4A96"/>
    <w:rsid w:val="009A51E2"/>
    <w:rsid w:val="009A5779"/>
    <w:rsid w:val="009A5B8B"/>
    <w:rsid w:val="009A5E9C"/>
    <w:rsid w:val="009A5FB3"/>
    <w:rsid w:val="009A6046"/>
    <w:rsid w:val="009A636D"/>
    <w:rsid w:val="009A6489"/>
    <w:rsid w:val="009A71E5"/>
    <w:rsid w:val="009A728C"/>
    <w:rsid w:val="009A7E96"/>
    <w:rsid w:val="009A7F3F"/>
    <w:rsid w:val="009A825B"/>
    <w:rsid w:val="009B046B"/>
    <w:rsid w:val="009B07D9"/>
    <w:rsid w:val="009B1D4D"/>
    <w:rsid w:val="009B271D"/>
    <w:rsid w:val="009B291C"/>
    <w:rsid w:val="009B2F90"/>
    <w:rsid w:val="009B36B5"/>
    <w:rsid w:val="009B4DD5"/>
    <w:rsid w:val="009B536E"/>
    <w:rsid w:val="009B62A5"/>
    <w:rsid w:val="009B6385"/>
    <w:rsid w:val="009B69F0"/>
    <w:rsid w:val="009C057D"/>
    <w:rsid w:val="009C06E2"/>
    <w:rsid w:val="009C0CA8"/>
    <w:rsid w:val="009C2311"/>
    <w:rsid w:val="009C2774"/>
    <w:rsid w:val="009C3C84"/>
    <w:rsid w:val="009C4EE2"/>
    <w:rsid w:val="009C5680"/>
    <w:rsid w:val="009C5779"/>
    <w:rsid w:val="009C5A79"/>
    <w:rsid w:val="009C5D4F"/>
    <w:rsid w:val="009C5E46"/>
    <w:rsid w:val="009C6407"/>
    <w:rsid w:val="009C6461"/>
    <w:rsid w:val="009C64BF"/>
    <w:rsid w:val="009C729A"/>
    <w:rsid w:val="009C7878"/>
    <w:rsid w:val="009C7C12"/>
    <w:rsid w:val="009D0024"/>
    <w:rsid w:val="009D060E"/>
    <w:rsid w:val="009D08FC"/>
    <w:rsid w:val="009D0B75"/>
    <w:rsid w:val="009D135D"/>
    <w:rsid w:val="009D1469"/>
    <w:rsid w:val="009D1661"/>
    <w:rsid w:val="009D17E6"/>
    <w:rsid w:val="009D198C"/>
    <w:rsid w:val="009D1FDB"/>
    <w:rsid w:val="009D2500"/>
    <w:rsid w:val="009D2B24"/>
    <w:rsid w:val="009D3544"/>
    <w:rsid w:val="009D362A"/>
    <w:rsid w:val="009D3902"/>
    <w:rsid w:val="009D396A"/>
    <w:rsid w:val="009D3F0C"/>
    <w:rsid w:val="009D46B3"/>
    <w:rsid w:val="009D48AC"/>
    <w:rsid w:val="009D5171"/>
    <w:rsid w:val="009D52DA"/>
    <w:rsid w:val="009D60FE"/>
    <w:rsid w:val="009D6C4F"/>
    <w:rsid w:val="009D6F32"/>
    <w:rsid w:val="009D79D9"/>
    <w:rsid w:val="009D7ACF"/>
    <w:rsid w:val="009D7B95"/>
    <w:rsid w:val="009D7DDD"/>
    <w:rsid w:val="009E0E47"/>
    <w:rsid w:val="009E1E69"/>
    <w:rsid w:val="009E1E7D"/>
    <w:rsid w:val="009E22E0"/>
    <w:rsid w:val="009E2810"/>
    <w:rsid w:val="009E3085"/>
    <w:rsid w:val="009E367A"/>
    <w:rsid w:val="009E425F"/>
    <w:rsid w:val="009E4776"/>
    <w:rsid w:val="009E4A89"/>
    <w:rsid w:val="009E568B"/>
    <w:rsid w:val="009E66F5"/>
    <w:rsid w:val="009E6E3D"/>
    <w:rsid w:val="009E7105"/>
    <w:rsid w:val="009E768B"/>
    <w:rsid w:val="009F1143"/>
    <w:rsid w:val="009F188F"/>
    <w:rsid w:val="009F1C87"/>
    <w:rsid w:val="009F23D2"/>
    <w:rsid w:val="009F24F0"/>
    <w:rsid w:val="009F32C6"/>
    <w:rsid w:val="009F3349"/>
    <w:rsid w:val="009F3523"/>
    <w:rsid w:val="009F3E87"/>
    <w:rsid w:val="009F4C68"/>
    <w:rsid w:val="009F51AC"/>
    <w:rsid w:val="009F6300"/>
    <w:rsid w:val="009F6A9B"/>
    <w:rsid w:val="009F6D64"/>
    <w:rsid w:val="009F7CE7"/>
    <w:rsid w:val="00A00743"/>
    <w:rsid w:val="00A00914"/>
    <w:rsid w:val="00A01D36"/>
    <w:rsid w:val="00A01D68"/>
    <w:rsid w:val="00A02224"/>
    <w:rsid w:val="00A03534"/>
    <w:rsid w:val="00A04233"/>
    <w:rsid w:val="00A042E1"/>
    <w:rsid w:val="00A04C3C"/>
    <w:rsid w:val="00A05295"/>
    <w:rsid w:val="00A0537B"/>
    <w:rsid w:val="00A0638E"/>
    <w:rsid w:val="00A064D2"/>
    <w:rsid w:val="00A069DA"/>
    <w:rsid w:val="00A070E7"/>
    <w:rsid w:val="00A07134"/>
    <w:rsid w:val="00A07C38"/>
    <w:rsid w:val="00A103C1"/>
    <w:rsid w:val="00A10CFB"/>
    <w:rsid w:val="00A111C8"/>
    <w:rsid w:val="00A11B7D"/>
    <w:rsid w:val="00A11E3E"/>
    <w:rsid w:val="00A125A6"/>
    <w:rsid w:val="00A12754"/>
    <w:rsid w:val="00A127DC"/>
    <w:rsid w:val="00A12F43"/>
    <w:rsid w:val="00A12FE7"/>
    <w:rsid w:val="00A13A9A"/>
    <w:rsid w:val="00A13C33"/>
    <w:rsid w:val="00A13CD8"/>
    <w:rsid w:val="00A140C5"/>
    <w:rsid w:val="00A140DF"/>
    <w:rsid w:val="00A14DF3"/>
    <w:rsid w:val="00A14EE3"/>
    <w:rsid w:val="00A15095"/>
    <w:rsid w:val="00A150DD"/>
    <w:rsid w:val="00A1537E"/>
    <w:rsid w:val="00A15BF8"/>
    <w:rsid w:val="00A16B11"/>
    <w:rsid w:val="00A170A2"/>
    <w:rsid w:val="00A17643"/>
    <w:rsid w:val="00A17778"/>
    <w:rsid w:val="00A1782B"/>
    <w:rsid w:val="00A20246"/>
    <w:rsid w:val="00A20394"/>
    <w:rsid w:val="00A208DC"/>
    <w:rsid w:val="00A209E8"/>
    <w:rsid w:val="00A212B6"/>
    <w:rsid w:val="00A212E1"/>
    <w:rsid w:val="00A21329"/>
    <w:rsid w:val="00A21A48"/>
    <w:rsid w:val="00A22002"/>
    <w:rsid w:val="00A22A8D"/>
    <w:rsid w:val="00A22C00"/>
    <w:rsid w:val="00A236FA"/>
    <w:rsid w:val="00A23B5E"/>
    <w:rsid w:val="00A245A9"/>
    <w:rsid w:val="00A25747"/>
    <w:rsid w:val="00A27692"/>
    <w:rsid w:val="00A276F1"/>
    <w:rsid w:val="00A30D90"/>
    <w:rsid w:val="00A316DA"/>
    <w:rsid w:val="00A31ED8"/>
    <w:rsid w:val="00A32842"/>
    <w:rsid w:val="00A32A5D"/>
    <w:rsid w:val="00A33515"/>
    <w:rsid w:val="00A34F97"/>
    <w:rsid w:val="00A354D6"/>
    <w:rsid w:val="00A36499"/>
    <w:rsid w:val="00A36828"/>
    <w:rsid w:val="00A36BE4"/>
    <w:rsid w:val="00A36E5A"/>
    <w:rsid w:val="00A3787B"/>
    <w:rsid w:val="00A37BC2"/>
    <w:rsid w:val="00A4058A"/>
    <w:rsid w:val="00A40637"/>
    <w:rsid w:val="00A4073F"/>
    <w:rsid w:val="00A4126B"/>
    <w:rsid w:val="00A41306"/>
    <w:rsid w:val="00A41944"/>
    <w:rsid w:val="00A422DF"/>
    <w:rsid w:val="00A42301"/>
    <w:rsid w:val="00A42786"/>
    <w:rsid w:val="00A42957"/>
    <w:rsid w:val="00A4337A"/>
    <w:rsid w:val="00A43B0C"/>
    <w:rsid w:val="00A43BD9"/>
    <w:rsid w:val="00A43F6A"/>
    <w:rsid w:val="00A4400B"/>
    <w:rsid w:val="00A441EE"/>
    <w:rsid w:val="00A44268"/>
    <w:rsid w:val="00A45B1B"/>
    <w:rsid w:val="00A45DC7"/>
    <w:rsid w:val="00A46135"/>
    <w:rsid w:val="00A46310"/>
    <w:rsid w:val="00A4693C"/>
    <w:rsid w:val="00A46ED7"/>
    <w:rsid w:val="00A46F9A"/>
    <w:rsid w:val="00A47369"/>
    <w:rsid w:val="00A47743"/>
    <w:rsid w:val="00A47797"/>
    <w:rsid w:val="00A47CC0"/>
    <w:rsid w:val="00A47F06"/>
    <w:rsid w:val="00A5069C"/>
    <w:rsid w:val="00A512C5"/>
    <w:rsid w:val="00A51695"/>
    <w:rsid w:val="00A51719"/>
    <w:rsid w:val="00A51AC8"/>
    <w:rsid w:val="00A51E0B"/>
    <w:rsid w:val="00A52345"/>
    <w:rsid w:val="00A52CD1"/>
    <w:rsid w:val="00A52E5A"/>
    <w:rsid w:val="00A53202"/>
    <w:rsid w:val="00A5332B"/>
    <w:rsid w:val="00A53512"/>
    <w:rsid w:val="00A5378E"/>
    <w:rsid w:val="00A53D49"/>
    <w:rsid w:val="00A54197"/>
    <w:rsid w:val="00A541AB"/>
    <w:rsid w:val="00A545CC"/>
    <w:rsid w:val="00A549FA"/>
    <w:rsid w:val="00A551EA"/>
    <w:rsid w:val="00A554F9"/>
    <w:rsid w:val="00A564A1"/>
    <w:rsid w:val="00A5672E"/>
    <w:rsid w:val="00A56DA4"/>
    <w:rsid w:val="00A6045D"/>
    <w:rsid w:val="00A606E4"/>
    <w:rsid w:val="00A60764"/>
    <w:rsid w:val="00A60B92"/>
    <w:rsid w:val="00A613BD"/>
    <w:rsid w:val="00A61857"/>
    <w:rsid w:val="00A6191C"/>
    <w:rsid w:val="00A61D1C"/>
    <w:rsid w:val="00A621E4"/>
    <w:rsid w:val="00A62414"/>
    <w:rsid w:val="00A624CC"/>
    <w:rsid w:val="00A62864"/>
    <w:rsid w:val="00A63192"/>
    <w:rsid w:val="00A651BE"/>
    <w:rsid w:val="00A65484"/>
    <w:rsid w:val="00A65DF0"/>
    <w:rsid w:val="00A66830"/>
    <w:rsid w:val="00A6710B"/>
    <w:rsid w:val="00A675EC"/>
    <w:rsid w:val="00A67BCD"/>
    <w:rsid w:val="00A70787"/>
    <w:rsid w:val="00A70EB1"/>
    <w:rsid w:val="00A71FBB"/>
    <w:rsid w:val="00A729B3"/>
    <w:rsid w:val="00A72E6E"/>
    <w:rsid w:val="00A733AE"/>
    <w:rsid w:val="00A73481"/>
    <w:rsid w:val="00A73E93"/>
    <w:rsid w:val="00A73F27"/>
    <w:rsid w:val="00A74090"/>
    <w:rsid w:val="00A746AE"/>
    <w:rsid w:val="00A75430"/>
    <w:rsid w:val="00A75AA8"/>
    <w:rsid w:val="00A76148"/>
    <w:rsid w:val="00A7661F"/>
    <w:rsid w:val="00A76FB1"/>
    <w:rsid w:val="00A77808"/>
    <w:rsid w:val="00A80C8E"/>
    <w:rsid w:val="00A81137"/>
    <w:rsid w:val="00A8126E"/>
    <w:rsid w:val="00A81E9C"/>
    <w:rsid w:val="00A82384"/>
    <w:rsid w:val="00A82515"/>
    <w:rsid w:val="00A82B85"/>
    <w:rsid w:val="00A83D51"/>
    <w:rsid w:val="00A83FC9"/>
    <w:rsid w:val="00A84E05"/>
    <w:rsid w:val="00A8518B"/>
    <w:rsid w:val="00A86BF4"/>
    <w:rsid w:val="00A87A48"/>
    <w:rsid w:val="00A9032D"/>
    <w:rsid w:val="00A907A0"/>
    <w:rsid w:val="00A90BAF"/>
    <w:rsid w:val="00A90CAD"/>
    <w:rsid w:val="00A911F8"/>
    <w:rsid w:val="00A91327"/>
    <w:rsid w:val="00A919FE"/>
    <w:rsid w:val="00A92D32"/>
    <w:rsid w:val="00A93943"/>
    <w:rsid w:val="00A944F4"/>
    <w:rsid w:val="00A9471F"/>
    <w:rsid w:val="00A95005"/>
    <w:rsid w:val="00A95038"/>
    <w:rsid w:val="00A950D2"/>
    <w:rsid w:val="00A95B75"/>
    <w:rsid w:val="00A964AD"/>
    <w:rsid w:val="00A96583"/>
    <w:rsid w:val="00A96935"/>
    <w:rsid w:val="00A96E9E"/>
    <w:rsid w:val="00A97044"/>
    <w:rsid w:val="00A975EF"/>
    <w:rsid w:val="00AA00D8"/>
    <w:rsid w:val="00AA1983"/>
    <w:rsid w:val="00AA1C11"/>
    <w:rsid w:val="00AA23E9"/>
    <w:rsid w:val="00AA255C"/>
    <w:rsid w:val="00AA2978"/>
    <w:rsid w:val="00AA31C4"/>
    <w:rsid w:val="00AA368B"/>
    <w:rsid w:val="00AA37A6"/>
    <w:rsid w:val="00AA380E"/>
    <w:rsid w:val="00AA3F20"/>
    <w:rsid w:val="00AA41DD"/>
    <w:rsid w:val="00AA48D0"/>
    <w:rsid w:val="00AA4FD9"/>
    <w:rsid w:val="00AA5640"/>
    <w:rsid w:val="00AA62DA"/>
    <w:rsid w:val="00AA697B"/>
    <w:rsid w:val="00AA7253"/>
    <w:rsid w:val="00AA7ADB"/>
    <w:rsid w:val="00AB0A02"/>
    <w:rsid w:val="00AB0D57"/>
    <w:rsid w:val="00AB0E15"/>
    <w:rsid w:val="00AB0FDB"/>
    <w:rsid w:val="00AB14C6"/>
    <w:rsid w:val="00AB2692"/>
    <w:rsid w:val="00AB2984"/>
    <w:rsid w:val="00AB3764"/>
    <w:rsid w:val="00AB40A5"/>
    <w:rsid w:val="00AB439F"/>
    <w:rsid w:val="00AB4760"/>
    <w:rsid w:val="00AB4B8B"/>
    <w:rsid w:val="00AB52A8"/>
    <w:rsid w:val="00AB56A6"/>
    <w:rsid w:val="00AB6394"/>
    <w:rsid w:val="00AB64D9"/>
    <w:rsid w:val="00AB66F1"/>
    <w:rsid w:val="00AB6D35"/>
    <w:rsid w:val="00AB73BC"/>
    <w:rsid w:val="00AB7919"/>
    <w:rsid w:val="00AB7F5A"/>
    <w:rsid w:val="00AC017A"/>
    <w:rsid w:val="00AC0D64"/>
    <w:rsid w:val="00AC0E0D"/>
    <w:rsid w:val="00AC0E48"/>
    <w:rsid w:val="00AC0E64"/>
    <w:rsid w:val="00AC113A"/>
    <w:rsid w:val="00AC12CD"/>
    <w:rsid w:val="00AC131E"/>
    <w:rsid w:val="00AC1B81"/>
    <w:rsid w:val="00AC2150"/>
    <w:rsid w:val="00AC22F6"/>
    <w:rsid w:val="00AC33D9"/>
    <w:rsid w:val="00AC3A7B"/>
    <w:rsid w:val="00AC40BF"/>
    <w:rsid w:val="00AC42DE"/>
    <w:rsid w:val="00AC4470"/>
    <w:rsid w:val="00AC4FE7"/>
    <w:rsid w:val="00AC5556"/>
    <w:rsid w:val="00AC5689"/>
    <w:rsid w:val="00AC5EF6"/>
    <w:rsid w:val="00AC711A"/>
    <w:rsid w:val="00AC7393"/>
    <w:rsid w:val="00AC7551"/>
    <w:rsid w:val="00AD0808"/>
    <w:rsid w:val="00AD1593"/>
    <w:rsid w:val="00AD1E65"/>
    <w:rsid w:val="00AD2B4E"/>
    <w:rsid w:val="00AD3783"/>
    <w:rsid w:val="00AD4780"/>
    <w:rsid w:val="00AD4CBF"/>
    <w:rsid w:val="00AD5115"/>
    <w:rsid w:val="00AD53E7"/>
    <w:rsid w:val="00AD5BE8"/>
    <w:rsid w:val="00AD61C7"/>
    <w:rsid w:val="00AD662E"/>
    <w:rsid w:val="00AD7115"/>
    <w:rsid w:val="00AD741D"/>
    <w:rsid w:val="00AD74A1"/>
    <w:rsid w:val="00AD7606"/>
    <w:rsid w:val="00AD765E"/>
    <w:rsid w:val="00AD7CD6"/>
    <w:rsid w:val="00AE05DA"/>
    <w:rsid w:val="00AE081E"/>
    <w:rsid w:val="00AE2250"/>
    <w:rsid w:val="00AE230B"/>
    <w:rsid w:val="00AE3523"/>
    <w:rsid w:val="00AE36BC"/>
    <w:rsid w:val="00AE3A3E"/>
    <w:rsid w:val="00AE3C76"/>
    <w:rsid w:val="00AE3E64"/>
    <w:rsid w:val="00AE4D1A"/>
    <w:rsid w:val="00AE5365"/>
    <w:rsid w:val="00AE5D7E"/>
    <w:rsid w:val="00AE5EA0"/>
    <w:rsid w:val="00AE641C"/>
    <w:rsid w:val="00AE643A"/>
    <w:rsid w:val="00AE653B"/>
    <w:rsid w:val="00AE6897"/>
    <w:rsid w:val="00AF0282"/>
    <w:rsid w:val="00AF08C8"/>
    <w:rsid w:val="00AF17A1"/>
    <w:rsid w:val="00AF17B3"/>
    <w:rsid w:val="00AF1BFD"/>
    <w:rsid w:val="00AF1DD8"/>
    <w:rsid w:val="00AF23A6"/>
    <w:rsid w:val="00AF27A5"/>
    <w:rsid w:val="00AF2F35"/>
    <w:rsid w:val="00AF30CF"/>
    <w:rsid w:val="00AF312C"/>
    <w:rsid w:val="00AF3187"/>
    <w:rsid w:val="00AF353A"/>
    <w:rsid w:val="00AF369E"/>
    <w:rsid w:val="00AF399F"/>
    <w:rsid w:val="00AF3B99"/>
    <w:rsid w:val="00AF4040"/>
    <w:rsid w:val="00AF520C"/>
    <w:rsid w:val="00AF5C41"/>
    <w:rsid w:val="00AF6235"/>
    <w:rsid w:val="00AF628B"/>
    <w:rsid w:val="00AF6956"/>
    <w:rsid w:val="00AF7DF1"/>
    <w:rsid w:val="00AF7F30"/>
    <w:rsid w:val="00AF7F4D"/>
    <w:rsid w:val="00B00143"/>
    <w:rsid w:val="00B00452"/>
    <w:rsid w:val="00B00939"/>
    <w:rsid w:val="00B00FC7"/>
    <w:rsid w:val="00B012B4"/>
    <w:rsid w:val="00B01E4C"/>
    <w:rsid w:val="00B02588"/>
    <w:rsid w:val="00B029FC"/>
    <w:rsid w:val="00B04B6D"/>
    <w:rsid w:val="00B04D5D"/>
    <w:rsid w:val="00B05266"/>
    <w:rsid w:val="00B05342"/>
    <w:rsid w:val="00B05A19"/>
    <w:rsid w:val="00B05E93"/>
    <w:rsid w:val="00B0660D"/>
    <w:rsid w:val="00B0728F"/>
    <w:rsid w:val="00B075AB"/>
    <w:rsid w:val="00B07854"/>
    <w:rsid w:val="00B10D91"/>
    <w:rsid w:val="00B11644"/>
    <w:rsid w:val="00B116C1"/>
    <w:rsid w:val="00B11750"/>
    <w:rsid w:val="00B12142"/>
    <w:rsid w:val="00B1233A"/>
    <w:rsid w:val="00B12631"/>
    <w:rsid w:val="00B131A0"/>
    <w:rsid w:val="00B13425"/>
    <w:rsid w:val="00B1377D"/>
    <w:rsid w:val="00B1409B"/>
    <w:rsid w:val="00B152B4"/>
    <w:rsid w:val="00B155F8"/>
    <w:rsid w:val="00B159BD"/>
    <w:rsid w:val="00B15ADF"/>
    <w:rsid w:val="00B15B51"/>
    <w:rsid w:val="00B15BB0"/>
    <w:rsid w:val="00B160FE"/>
    <w:rsid w:val="00B179A9"/>
    <w:rsid w:val="00B17BF0"/>
    <w:rsid w:val="00B17D92"/>
    <w:rsid w:val="00B1CA15"/>
    <w:rsid w:val="00B207B5"/>
    <w:rsid w:val="00B20D2F"/>
    <w:rsid w:val="00B20E74"/>
    <w:rsid w:val="00B2188B"/>
    <w:rsid w:val="00B218AF"/>
    <w:rsid w:val="00B232D3"/>
    <w:rsid w:val="00B2375E"/>
    <w:rsid w:val="00B24676"/>
    <w:rsid w:val="00B24A12"/>
    <w:rsid w:val="00B250F0"/>
    <w:rsid w:val="00B25B6A"/>
    <w:rsid w:val="00B266FB"/>
    <w:rsid w:val="00B26916"/>
    <w:rsid w:val="00B26AB0"/>
    <w:rsid w:val="00B26F49"/>
    <w:rsid w:val="00B26F6B"/>
    <w:rsid w:val="00B270DD"/>
    <w:rsid w:val="00B270E8"/>
    <w:rsid w:val="00B2751E"/>
    <w:rsid w:val="00B300FA"/>
    <w:rsid w:val="00B30197"/>
    <w:rsid w:val="00B30201"/>
    <w:rsid w:val="00B30A19"/>
    <w:rsid w:val="00B30DA0"/>
    <w:rsid w:val="00B31B9B"/>
    <w:rsid w:val="00B31EBE"/>
    <w:rsid w:val="00B33253"/>
    <w:rsid w:val="00B3361A"/>
    <w:rsid w:val="00B336A9"/>
    <w:rsid w:val="00B339AA"/>
    <w:rsid w:val="00B33F6B"/>
    <w:rsid w:val="00B34206"/>
    <w:rsid w:val="00B3443D"/>
    <w:rsid w:val="00B347B0"/>
    <w:rsid w:val="00B3488F"/>
    <w:rsid w:val="00B34BF6"/>
    <w:rsid w:val="00B34C8D"/>
    <w:rsid w:val="00B3514C"/>
    <w:rsid w:val="00B3515F"/>
    <w:rsid w:val="00B3637E"/>
    <w:rsid w:val="00B367FE"/>
    <w:rsid w:val="00B36896"/>
    <w:rsid w:val="00B36A4B"/>
    <w:rsid w:val="00B36FAF"/>
    <w:rsid w:val="00B37376"/>
    <w:rsid w:val="00B40622"/>
    <w:rsid w:val="00B418F5"/>
    <w:rsid w:val="00B4226E"/>
    <w:rsid w:val="00B424C6"/>
    <w:rsid w:val="00B42C1B"/>
    <w:rsid w:val="00B430A5"/>
    <w:rsid w:val="00B430CE"/>
    <w:rsid w:val="00B43B4A"/>
    <w:rsid w:val="00B45AB6"/>
    <w:rsid w:val="00B4640C"/>
    <w:rsid w:val="00B47A88"/>
    <w:rsid w:val="00B47D55"/>
    <w:rsid w:val="00B5042A"/>
    <w:rsid w:val="00B504BA"/>
    <w:rsid w:val="00B50501"/>
    <w:rsid w:val="00B50EB8"/>
    <w:rsid w:val="00B51187"/>
    <w:rsid w:val="00B52194"/>
    <w:rsid w:val="00B5256E"/>
    <w:rsid w:val="00B525F9"/>
    <w:rsid w:val="00B52ED3"/>
    <w:rsid w:val="00B531CA"/>
    <w:rsid w:val="00B53300"/>
    <w:rsid w:val="00B54541"/>
    <w:rsid w:val="00B54B4D"/>
    <w:rsid w:val="00B55469"/>
    <w:rsid w:val="00B56AB1"/>
    <w:rsid w:val="00B56C6D"/>
    <w:rsid w:val="00B5715E"/>
    <w:rsid w:val="00B57ADE"/>
    <w:rsid w:val="00B57F30"/>
    <w:rsid w:val="00B604A5"/>
    <w:rsid w:val="00B6084C"/>
    <w:rsid w:val="00B6131C"/>
    <w:rsid w:val="00B61561"/>
    <w:rsid w:val="00B61C96"/>
    <w:rsid w:val="00B62925"/>
    <w:rsid w:val="00B6321C"/>
    <w:rsid w:val="00B63350"/>
    <w:rsid w:val="00B63B94"/>
    <w:rsid w:val="00B63C04"/>
    <w:rsid w:val="00B64AD3"/>
    <w:rsid w:val="00B64C26"/>
    <w:rsid w:val="00B656DB"/>
    <w:rsid w:val="00B65CF2"/>
    <w:rsid w:val="00B66397"/>
    <w:rsid w:val="00B6691C"/>
    <w:rsid w:val="00B66E95"/>
    <w:rsid w:val="00B67E9F"/>
    <w:rsid w:val="00B72384"/>
    <w:rsid w:val="00B723CB"/>
    <w:rsid w:val="00B72A99"/>
    <w:rsid w:val="00B72E0C"/>
    <w:rsid w:val="00B73A2B"/>
    <w:rsid w:val="00B75861"/>
    <w:rsid w:val="00B758C3"/>
    <w:rsid w:val="00B75AF9"/>
    <w:rsid w:val="00B768C8"/>
    <w:rsid w:val="00B76968"/>
    <w:rsid w:val="00B76CD0"/>
    <w:rsid w:val="00B76FFA"/>
    <w:rsid w:val="00B771B5"/>
    <w:rsid w:val="00B772B6"/>
    <w:rsid w:val="00B8021E"/>
    <w:rsid w:val="00B80A78"/>
    <w:rsid w:val="00B80B8E"/>
    <w:rsid w:val="00B811FB"/>
    <w:rsid w:val="00B8262F"/>
    <w:rsid w:val="00B828D2"/>
    <w:rsid w:val="00B82B4D"/>
    <w:rsid w:val="00B82CF7"/>
    <w:rsid w:val="00B84042"/>
    <w:rsid w:val="00B84FE1"/>
    <w:rsid w:val="00B86DD5"/>
    <w:rsid w:val="00B872A2"/>
    <w:rsid w:val="00B87996"/>
    <w:rsid w:val="00B90440"/>
    <w:rsid w:val="00B90E35"/>
    <w:rsid w:val="00B91A97"/>
    <w:rsid w:val="00B9271F"/>
    <w:rsid w:val="00B9295C"/>
    <w:rsid w:val="00B929E5"/>
    <w:rsid w:val="00B92BE2"/>
    <w:rsid w:val="00B9375C"/>
    <w:rsid w:val="00B93A5F"/>
    <w:rsid w:val="00B94B7C"/>
    <w:rsid w:val="00B95498"/>
    <w:rsid w:val="00B95DCB"/>
    <w:rsid w:val="00B9660B"/>
    <w:rsid w:val="00B96782"/>
    <w:rsid w:val="00B97B29"/>
    <w:rsid w:val="00B9B231"/>
    <w:rsid w:val="00BA01D0"/>
    <w:rsid w:val="00BA0213"/>
    <w:rsid w:val="00BA0896"/>
    <w:rsid w:val="00BA20EB"/>
    <w:rsid w:val="00BA28EE"/>
    <w:rsid w:val="00BA2939"/>
    <w:rsid w:val="00BA2DDA"/>
    <w:rsid w:val="00BA3521"/>
    <w:rsid w:val="00BA36CC"/>
    <w:rsid w:val="00BA3813"/>
    <w:rsid w:val="00BA3A08"/>
    <w:rsid w:val="00BA47CF"/>
    <w:rsid w:val="00BA4891"/>
    <w:rsid w:val="00BA512B"/>
    <w:rsid w:val="00BA570A"/>
    <w:rsid w:val="00BA6064"/>
    <w:rsid w:val="00BA7C1E"/>
    <w:rsid w:val="00BB04B0"/>
    <w:rsid w:val="00BB05B6"/>
    <w:rsid w:val="00BB227E"/>
    <w:rsid w:val="00BB2323"/>
    <w:rsid w:val="00BB3062"/>
    <w:rsid w:val="00BB3410"/>
    <w:rsid w:val="00BB454E"/>
    <w:rsid w:val="00BB5034"/>
    <w:rsid w:val="00BB5217"/>
    <w:rsid w:val="00BB5397"/>
    <w:rsid w:val="00BB56DE"/>
    <w:rsid w:val="00BB58A6"/>
    <w:rsid w:val="00BB5CD9"/>
    <w:rsid w:val="00BB6CC9"/>
    <w:rsid w:val="00BB6DFE"/>
    <w:rsid w:val="00BC01FB"/>
    <w:rsid w:val="00BC0D93"/>
    <w:rsid w:val="00BC0E04"/>
    <w:rsid w:val="00BC0E8C"/>
    <w:rsid w:val="00BC17AF"/>
    <w:rsid w:val="00BC258A"/>
    <w:rsid w:val="00BC28FE"/>
    <w:rsid w:val="00BC3B5E"/>
    <w:rsid w:val="00BC3F80"/>
    <w:rsid w:val="00BC4745"/>
    <w:rsid w:val="00BC5450"/>
    <w:rsid w:val="00BC5920"/>
    <w:rsid w:val="00BC5D4C"/>
    <w:rsid w:val="00BC5DE0"/>
    <w:rsid w:val="00BC6292"/>
    <w:rsid w:val="00BC62EB"/>
    <w:rsid w:val="00BC66C1"/>
    <w:rsid w:val="00BC66F3"/>
    <w:rsid w:val="00BC67F4"/>
    <w:rsid w:val="00BC774D"/>
    <w:rsid w:val="00BC7B7C"/>
    <w:rsid w:val="00BC7CF7"/>
    <w:rsid w:val="00BD035F"/>
    <w:rsid w:val="00BD04C0"/>
    <w:rsid w:val="00BD052C"/>
    <w:rsid w:val="00BD0D59"/>
    <w:rsid w:val="00BD0DCE"/>
    <w:rsid w:val="00BD19A6"/>
    <w:rsid w:val="00BD1F6D"/>
    <w:rsid w:val="00BD23C8"/>
    <w:rsid w:val="00BD25A3"/>
    <w:rsid w:val="00BD2B64"/>
    <w:rsid w:val="00BD2F2B"/>
    <w:rsid w:val="00BD389D"/>
    <w:rsid w:val="00BD3AD2"/>
    <w:rsid w:val="00BD3ECC"/>
    <w:rsid w:val="00BD413C"/>
    <w:rsid w:val="00BD4205"/>
    <w:rsid w:val="00BD4640"/>
    <w:rsid w:val="00BD49A9"/>
    <w:rsid w:val="00BD5BBF"/>
    <w:rsid w:val="00BD60AD"/>
    <w:rsid w:val="00BD6CB2"/>
    <w:rsid w:val="00BD6E6C"/>
    <w:rsid w:val="00BD6E7F"/>
    <w:rsid w:val="00BD6F12"/>
    <w:rsid w:val="00BD76A6"/>
    <w:rsid w:val="00BD7797"/>
    <w:rsid w:val="00BD7BBB"/>
    <w:rsid w:val="00BE1465"/>
    <w:rsid w:val="00BE14BC"/>
    <w:rsid w:val="00BE1608"/>
    <w:rsid w:val="00BE1865"/>
    <w:rsid w:val="00BE1DF0"/>
    <w:rsid w:val="00BE1E75"/>
    <w:rsid w:val="00BE2139"/>
    <w:rsid w:val="00BE26B1"/>
    <w:rsid w:val="00BE3302"/>
    <w:rsid w:val="00BE3576"/>
    <w:rsid w:val="00BE35B8"/>
    <w:rsid w:val="00BE364A"/>
    <w:rsid w:val="00BE3A35"/>
    <w:rsid w:val="00BE3E4E"/>
    <w:rsid w:val="00BE4A1E"/>
    <w:rsid w:val="00BE5169"/>
    <w:rsid w:val="00BE51A0"/>
    <w:rsid w:val="00BE520D"/>
    <w:rsid w:val="00BE5327"/>
    <w:rsid w:val="00BE550B"/>
    <w:rsid w:val="00BE5AEA"/>
    <w:rsid w:val="00BE5EAF"/>
    <w:rsid w:val="00BE6324"/>
    <w:rsid w:val="00BE64A4"/>
    <w:rsid w:val="00BE6657"/>
    <w:rsid w:val="00BE6F1B"/>
    <w:rsid w:val="00BE74B4"/>
    <w:rsid w:val="00BF08AD"/>
    <w:rsid w:val="00BF0951"/>
    <w:rsid w:val="00BF0B47"/>
    <w:rsid w:val="00BF15A3"/>
    <w:rsid w:val="00BF1A86"/>
    <w:rsid w:val="00BF2100"/>
    <w:rsid w:val="00BF2968"/>
    <w:rsid w:val="00BF2D4F"/>
    <w:rsid w:val="00BF319E"/>
    <w:rsid w:val="00BF363C"/>
    <w:rsid w:val="00BF46F6"/>
    <w:rsid w:val="00BF47C6"/>
    <w:rsid w:val="00BF4B8A"/>
    <w:rsid w:val="00BF501E"/>
    <w:rsid w:val="00BF513B"/>
    <w:rsid w:val="00BF6073"/>
    <w:rsid w:val="00BF62AA"/>
    <w:rsid w:val="00BF6858"/>
    <w:rsid w:val="00BF73E8"/>
    <w:rsid w:val="00BF7419"/>
    <w:rsid w:val="00BF7803"/>
    <w:rsid w:val="00BF7D58"/>
    <w:rsid w:val="00BF7DD2"/>
    <w:rsid w:val="00BF7EB7"/>
    <w:rsid w:val="00BF7F34"/>
    <w:rsid w:val="00C00753"/>
    <w:rsid w:val="00C00D84"/>
    <w:rsid w:val="00C020C2"/>
    <w:rsid w:val="00C02828"/>
    <w:rsid w:val="00C03093"/>
    <w:rsid w:val="00C03991"/>
    <w:rsid w:val="00C0489C"/>
    <w:rsid w:val="00C04F77"/>
    <w:rsid w:val="00C055E0"/>
    <w:rsid w:val="00C05615"/>
    <w:rsid w:val="00C0574A"/>
    <w:rsid w:val="00C058F9"/>
    <w:rsid w:val="00C0634E"/>
    <w:rsid w:val="00C06413"/>
    <w:rsid w:val="00C06CFB"/>
    <w:rsid w:val="00C06D6B"/>
    <w:rsid w:val="00C0707D"/>
    <w:rsid w:val="00C075CA"/>
    <w:rsid w:val="00C07B41"/>
    <w:rsid w:val="00C07E28"/>
    <w:rsid w:val="00C10067"/>
    <w:rsid w:val="00C105D9"/>
    <w:rsid w:val="00C10A65"/>
    <w:rsid w:val="00C10B6F"/>
    <w:rsid w:val="00C11180"/>
    <w:rsid w:val="00C112D0"/>
    <w:rsid w:val="00C11691"/>
    <w:rsid w:val="00C118EA"/>
    <w:rsid w:val="00C11CFB"/>
    <w:rsid w:val="00C123FD"/>
    <w:rsid w:val="00C12A77"/>
    <w:rsid w:val="00C12B8A"/>
    <w:rsid w:val="00C12DCF"/>
    <w:rsid w:val="00C12DEE"/>
    <w:rsid w:val="00C13A4B"/>
    <w:rsid w:val="00C13D65"/>
    <w:rsid w:val="00C14182"/>
    <w:rsid w:val="00C14876"/>
    <w:rsid w:val="00C148E7"/>
    <w:rsid w:val="00C14BF2"/>
    <w:rsid w:val="00C15F88"/>
    <w:rsid w:val="00C160F0"/>
    <w:rsid w:val="00C166F0"/>
    <w:rsid w:val="00C17026"/>
    <w:rsid w:val="00C170BE"/>
    <w:rsid w:val="00C207EC"/>
    <w:rsid w:val="00C20DA0"/>
    <w:rsid w:val="00C213C1"/>
    <w:rsid w:val="00C21B29"/>
    <w:rsid w:val="00C21C9E"/>
    <w:rsid w:val="00C21CA5"/>
    <w:rsid w:val="00C21CDC"/>
    <w:rsid w:val="00C21CE0"/>
    <w:rsid w:val="00C21E74"/>
    <w:rsid w:val="00C21F10"/>
    <w:rsid w:val="00C22A5E"/>
    <w:rsid w:val="00C22ABC"/>
    <w:rsid w:val="00C22FEF"/>
    <w:rsid w:val="00C23536"/>
    <w:rsid w:val="00C235A0"/>
    <w:rsid w:val="00C238D7"/>
    <w:rsid w:val="00C23CC9"/>
    <w:rsid w:val="00C23CF5"/>
    <w:rsid w:val="00C24082"/>
    <w:rsid w:val="00C24971"/>
    <w:rsid w:val="00C249DA"/>
    <w:rsid w:val="00C24A50"/>
    <w:rsid w:val="00C2551D"/>
    <w:rsid w:val="00C25F77"/>
    <w:rsid w:val="00C26A26"/>
    <w:rsid w:val="00C26C92"/>
    <w:rsid w:val="00C27314"/>
    <w:rsid w:val="00C27431"/>
    <w:rsid w:val="00C27978"/>
    <w:rsid w:val="00C27A44"/>
    <w:rsid w:val="00C30258"/>
    <w:rsid w:val="00C30CC5"/>
    <w:rsid w:val="00C30EFF"/>
    <w:rsid w:val="00C3108A"/>
    <w:rsid w:val="00C31214"/>
    <w:rsid w:val="00C31566"/>
    <w:rsid w:val="00C3157F"/>
    <w:rsid w:val="00C316D6"/>
    <w:rsid w:val="00C3217A"/>
    <w:rsid w:val="00C33780"/>
    <w:rsid w:val="00C33AD5"/>
    <w:rsid w:val="00C33C7C"/>
    <w:rsid w:val="00C33E5C"/>
    <w:rsid w:val="00C33E5E"/>
    <w:rsid w:val="00C33F74"/>
    <w:rsid w:val="00C34062"/>
    <w:rsid w:val="00C34693"/>
    <w:rsid w:val="00C347DB"/>
    <w:rsid w:val="00C35E84"/>
    <w:rsid w:val="00C36270"/>
    <w:rsid w:val="00C36451"/>
    <w:rsid w:val="00C36AD6"/>
    <w:rsid w:val="00C37580"/>
    <w:rsid w:val="00C37B2A"/>
    <w:rsid w:val="00C37ECF"/>
    <w:rsid w:val="00C4006B"/>
    <w:rsid w:val="00C4172D"/>
    <w:rsid w:val="00C42294"/>
    <w:rsid w:val="00C425C4"/>
    <w:rsid w:val="00C42A4B"/>
    <w:rsid w:val="00C42D2B"/>
    <w:rsid w:val="00C4323C"/>
    <w:rsid w:val="00C43F4F"/>
    <w:rsid w:val="00C4448C"/>
    <w:rsid w:val="00C44744"/>
    <w:rsid w:val="00C44A8F"/>
    <w:rsid w:val="00C45078"/>
    <w:rsid w:val="00C45983"/>
    <w:rsid w:val="00C45E3B"/>
    <w:rsid w:val="00C4627A"/>
    <w:rsid w:val="00C4680B"/>
    <w:rsid w:val="00C477E4"/>
    <w:rsid w:val="00C47B69"/>
    <w:rsid w:val="00C50F27"/>
    <w:rsid w:val="00C51A28"/>
    <w:rsid w:val="00C51B99"/>
    <w:rsid w:val="00C51CBA"/>
    <w:rsid w:val="00C52046"/>
    <w:rsid w:val="00C52613"/>
    <w:rsid w:val="00C53346"/>
    <w:rsid w:val="00C53769"/>
    <w:rsid w:val="00C53BA6"/>
    <w:rsid w:val="00C54DA9"/>
    <w:rsid w:val="00C56324"/>
    <w:rsid w:val="00C56B3F"/>
    <w:rsid w:val="00C5772D"/>
    <w:rsid w:val="00C60262"/>
    <w:rsid w:val="00C6075C"/>
    <w:rsid w:val="00C60AA0"/>
    <w:rsid w:val="00C60B27"/>
    <w:rsid w:val="00C60C08"/>
    <w:rsid w:val="00C60C4F"/>
    <w:rsid w:val="00C60E1B"/>
    <w:rsid w:val="00C627BC"/>
    <w:rsid w:val="00C631D5"/>
    <w:rsid w:val="00C63AD0"/>
    <w:rsid w:val="00C63AF3"/>
    <w:rsid w:val="00C63ECA"/>
    <w:rsid w:val="00C63FAB"/>
    <w:rsid w:val="00C6465C"/>
    <w:rsid w:val="00C64761"/>
    <w:rsid w:val="00C64D99"/>
    <w:rsid w:val="00C65A3C"/>
    <w:rsid w:val="00C6611C"/>
    <w:rsid w:val="00C663EF"/>
    <w:rsid w:val="00C66490"/>
    <w:rsid w:val="00C66669"/>
    <w:rsid w:val="00C670AC"/>
    <w:rsid w:val="00C67835"/>
    <w:rsid w:val="00C67B91"/>
    <w:rsid w:val="00C708CC"/>
    <w:rsid w:val="00C716AB"/>
    <w:rsid w:val="00C72582"/>
    <w:rsid w:val="00C726C7"/>
    <w:rsid w:val="00C728A7"/>
    <w:rsid w:val="00C72E2A"/>
    <w:rsid w:val="00C72E35"/>
    <w:rsid w:val="00C72E68"/>
    <w:rsid w:val="00C73232"/>
    <w:rsid w:val="00C736F4"/>
    <w:rsid w:val="00C743C3"/>
    <w:rsid w:val="00C746B2"/>
    <w:rsid w:val="00C74BBE"/>
    <w:rsid w:val="00C75872"/>
    <w:rsid w:val="00C75917"/>
    <w:rsid w:val="00C75A4E"/>
    <w:rsid w:val="00C75BDA"/>
    <w:rsid w:val="00C75C12"/>
    <w:rsid w:val="00C75D65"/>
    <w:rsid w:val="00C76128"/>
    <w:rsid w:val="00C769C9"/>
    <w:rsid w:val="00C7710D"/>
    <w:rsid w:val="00C80021"/>
    <w:rsid w:val="00C80927"/>
    <w:rsid w:val="00C80A1B"/>
    <w:rsid w:val="00C80E4E"/>
    <w:rsid w:val="00C8123A"/>
    <w:rsid w:val="00C81A7B"/>
    <w:rsid w:val="00C820EE"/>
    <w:rsid w:val="00C82286"/>
    <w:rsid w:val="00C82554"/>
    <w:rsid w:val="00C82620"/>
    <w:rsid w:val="00C8292E"/>
    <w:rsid w:val="00C829A6"/>
    <w:rsid w:val="00C82A82"/>
    <w:rsid w:val="00C82FB4"/>
    <w:rsid w:val="00C834BF"/>
    <w:rsid w:val="00C8366A"/>
    <w:rsid w:val="00C83927"/>
    <w:rsid w:val="00C83CFC"/>
    <w:rsid w:val="00C83E49"/>
    <w:rsid w:val="00C844EC"/>
    <w:rsid w:val="00C84CE6"/>
    <w:rsid w:val="00C85A17"/>
    <w:rsid w:val="00C85C95"/>
    <w:rsid w:val="00C85CF3"/>
    <w:rsid w:val="00C8605F"/>
    <w:rsid w:val="00C86B08"/>
    <w:rsid w:val="00C87481"/>
    <w:rsid w:val="00C9048F"/>
    <w:rsid w:val="00C905B3"/>
    <w:rsid w:val="00C911C9"/>
    <w:rsid w:val="00C9134B"/>
    <w:rsid w:val="00C91968"/>
    <w:rsid w:val="00C91E86"/>
    <w:rsid w:val="00C91EA7"/>
    <w:rsid w:val="00C921DF"/>
    <w:rsid w:val="00C92548"/>
    <w:rsid w:val="00C926C5"/>
    <w:rsid w:val="00C92E55"/>
    <w:rsid w:val="00C9357E"/>
    <w:rsid w:val="00C93C87"/>
    <w:rsid w:val="00C93FAF"/>
    <w:rsid w:val="00C9405C"/>
    <w:rsid w:val="00C95700"/>
    <w:rsid w:val="00C9577D"/>
    <w:rsid w:val="00C968FD"/>
    <w:rsid w:val="00C972E0"/>
    <w:rsid w:val="00C97722"/>
    <w:rsid w:val="00CA09D4"/>
    <w:rsid w:val="00CA15AF"/>
    <w:rsid w:val="00CA1A8E"/>
    <w:rsid w:val="00CA1AC8"/>
    <w:rsid w:val="00CA20DF"/>
    <w:rsid w:val="00CA23E8"/>
    <w:rsid w:val="00CA28A6"/>
    <w:rsid w:val="00CA3C88"/>
    <w:rsid w:val="00CA4385"/>
    <w:rsid w:val="00CA51E7"/>
    <w:rsid w:val="00CA5582"/>
    <w:rsid w:val="00CA6132"/>
    <w:rsid w:val="00CA634C"/>
    <w:rsid w:val="00CA672D"/>
    <w:rsid w:val="00CA7359"/>
    <w:rsid w:val="00CA77F6"/>
    <w:rsid w:val="00CB063A"/>
    <w:rsid w:val="00CB15F1"/>
    <w:rsid w:val="00CB1A9E"/>
    <w:rsid w:val="00CB28A2"/>
    <w:rsid w:val="00CB3A1A"/>
    <w:rsid w:val="00CB3AD0"/>
    <w:rsid w:val="00CB4667"/>
    <w:rsid w:val="00CB48D0"/>
    <w:rsid w:val="00CB4DA9"/>
    <w:rsid w:val="00CB4DC1"/>
    <w:rsid w:val="00CB62D6"/>
    <w:rsid w:val="00CB62E2"/>
    <w:rsid w:val="00CB679F"/>
    <w:rsid w:val="00CB6BF4"/>
    <w:rsid w:val="00CB6BF5"/>
    <w:rsid w:val="00CB6D3E"/>
    <w:rsid w:val="00CB7041"/>
    <w:rsid w:val="00CB720F"/>
    <w:rsid w:val="00CB73B7"/>
    <w:rsid w:val="00CB7AEC"/>
    <w:rsid w:val="00CC0463"/>
    <w:rsid w:val="00CC0B37"/>
    <w:rsid w:val="00CC1175"/>
    <w:rsid w:val="00CC132D"/>
    <w:rsid w:val="00CC1DD6"/>
    <w:rsid w:val="00CC1EBA"/>
    <w:rsid w:val="00CC2715"/>
    <w:rsid w:val="00CC2B35"/>
    <w:rsid w:val="00CC3C18"/>
    <w:rsid w:val="00CC3F40"/>
    <w:rsid w:val="00CC4084"/>
    <w:rsid w:val="00CC436F"/>
    <w:rsid w:val="00CC50D1"/>
    <w:rsid w:val="00CC5BD7"/>
    <w:rsid w:val="00CC7A19"/>
    <w:rsid w:val="00CC7E14"/>
    <w:rsid w:val="00CD14C7"/>
    <w:rsid w:val="00CD1808"/>
    <w:rsid w:val="00CD26B7"/>
    <w:rsid w:val="00CD27A7"/>
    <w:rsid w:val="00CD28E3"/>
    <w:rsid w:val="00CD3231"/>
    <w:rsid w:val="00CD371A"/>
    <w:rsid w:val="00CD3C61"/>
    <w:rsid w:val="00CD49C5"/>
    <w:rsid w:val="00CD4B39"/>
    <w:rsid w:val="00CD56BC"/>
    <w:rsid w:val="00CD59D5"/>
    <w:rsid w:val="00CD5B12"/>
    <w:rsid w:val="00CD5D51"/>
    <w:rsid w:val="00CD65DC"/>
    <w:rsid w:val="00CD6A15"/>
    <w:rsid w:val="00CD6BD3"/>
    <w:rsid w:val="00CD6E98"/>
    <w:rsid w:val="00CD73A9"/>
    <w:rsid w:val="00CD76D3"/>
    <w:rsid w:val="00CD7929"/>
    <w:rsid w:val="00CE045E"/>
    <w:rsid w:val="00CE0EA0"/>
    <w:rsid w:val="00CE12CF"/>
    <w:rsid w:val="00CE1F03"/>
    <w:rsid w:val="00CE1F04"/>
    <w:rsid w:val="00CE2090"/>
    <w:rsid w:val="00CE2A87"/>
    <w:rsid w:val="00CE3202"/>
    <w:rsid w:val="00CE374E"/>
    <w:rsid w:val="00CE473C"/>
    <w:rsid w:val="00CE4FF8"/>
    <w:rsid w:val="00CE5E0F"/>
    <w:rsid w:val="00CE634A"/>
    <w:rsid w:val="00CE6E17"/>
    <w:rsid w:val="00CE7131"/>
    <w:rsid w:val="00CE7CCB"/>
    <w:rsid w:val="00CE7D60"/>
    <w:rsid w:val="00CF010C"/>
    <w:rsid w:val="00CF0168"/>
    <w:rsid w:val="00CF08C3"/>
    <w:rsid w:val="00CF09B2"/>
    <w:rsid w:val="00CF0D75"/>
    <w:rsid w:val="00CF0EA3"/>
    <w:rsid w:val="00CF164F"/>
    <w:rsid w:val="00CF1698"/>
    <w:rsid w:val="00CF2E89"/>
    <w:rsid w:val="00CF3408"/>
    <w:rsid w:val="00CF34EE"/>
    <w:rsid w:val="00CF3706"/>
    <w:rsid w:val="00CF3725"/>
    <w:rsid w:val="00CF3C1C"/>
    <w:rsid w:val="00CF4054"/>
    <w:rsid w:val="00CF478B"/>
    <w:rsid w:val="00CF4B5B"/>
    <w:rsid w:val="00CF628F"/>
    <w:rsid w:val="00CF6960"/>
    <w:rsid w:val="00CF6D5A"/>
    <w:rsid w:val="00CF7CC7"/>
    <w:rsid w:val="00D00211"/>
    <w:rsid w:val="00D00819"/>
    <w:rsid w:val="00D018E9"/>
    <w:rsid w:val="00D01969"/>
    <w:rsid w:val="00D01C6D"/>
    <w:rsid w:val="00D01F9D"/>
    <w:rsid w:val="00D02106"/>
    <w:rsid w:val="00D02C6F"/>
    <w:rsid w:val="00D02D5B"/>
    <w:rsid w:val="00D02F4D"/>
    <w:rsid w:val="00D02F9E"/>
    <w:rsid w:val="00D0377D"/>
    <w:rsid w:val="00D03789"/>
    <w:rsid w:val="00D03AED"/>
    <w:rsid w:val="00D051CA"/>
    <w:rsid w:val="00D05EBE"/>
    <w:rsid w:val="00D061ED"/>
    <w:rsid w:val="00D07361"/>
    <w:rsid w:val="00D074E0"/>
    <w:rsid w:val="00D07EA4"/>
    <w:rsid w:val="00D1039D"/>
    <w:rsid w:val="00D1123C"/>
    <w:rsid w:val="00D11C28"/>
    <w:rsid w:val="00D11E4F"/>
    <w:rsid w:val="00D1307B"/>
    <w:rsid w:val="00D1308F"/>
    <w:rsid w:val="00D13410"/>
    <w:rsid w:val="00D140E8"/>
    <w:rsid w:val="00D141AD"/>
    <w:rsid w:val="00D143E6"/>
    <w:rsid w:val="00D1466F"/>
    <w:rsid w:val="00D14B4D"/>
    <w:rsid w:val="00D14EAC"/>
    <w:rsid w:val="00D15572"/>
    <w:rsid w:val="00D15BF5"/>
    <w:rsid w:val="00D1751D"/>
    <w:rsid w:val="00D20D9D"/>
    <w:rsid w:val="00D21A20"/>
    <w:rsid w:val="00D21DF1"/>
    <w:rsid w:val="00D21F19"/>
    <w:rsid w:val="00D2229B"/>
    <w:rsid w:val="00D22506"/>
    <w:rsid w:val="00D2276B"/>
    <w:rsid w:val="00D22B1C"/>
    <w:rsid w:val="00D23D77"/>
    <w:rsid w:val="00D244EF"/>
    <w:rsid w:val="00D24662"/>
    <w:rsid w:val="00D2471C"/>
    <w:rsid w:val="00D25487"/>
    <w:rsid w:val="00D2614C"/>
    <w:rsid w:val="00D26970"/>
    <w:rsid w:val="00D26FD4"/>
    <w:rsid w:val="00D271F1"/>
    <w:rsid w:val="00D27286"/>
    <w:rsid w:val="00D273F6"/>
    <w:rsid w:val="00D27A17"/>
    <w:rsid w:val="00D27F0F"/>
    <w:rsid w:val="00D30E3F"/>
    <w:rsid w:val="00D3110F"/>
    <w:rsid w:val="00D31AFF"/>
    <w:rsid w:val="00D31BED"/>
    <w:rsid w:val="00D32851"/>
    <w:rsid w:val="00D32956"/>
    <w:rsid w:val="00D32B08"/>
    <w:rsid w:val="00D32B56"/>
    <w:rsid w:val="00D3303C"/>
    <w:rsid w:val="00D34126"/>
    <w:rsid w:val="00D34A5F"/>
    <w:rsid w:val="00D34B4F"/>
    <w:rsid w:val="00D34CE1"/>
    <w:rsid w:val="00D35AF4"/>
    <w:rsid w:val="00D35B45"/>
    <w:rsid w:val="00D362D5"/>
    <w:rsid w:val="00D36C85"/>
    <w:rsid w:val="00D3700A"/>
    <w:rsid w:val="00D40316"/>
    <w:rsid w:val="00D405FF"/>
    <w:rsid w:val="00D40741"/>
    <w:rsid w:val="00D418FB"/>
    <w:rsid w:val="00D42774"/>
    <w:rsid w:val="00D42C21"/>
    <w:rsid w:val="00D42C91"/>
    <w:rsid w:val="00D43040"/>
    <w:rsid w:val="00D4336D"/>
    <w:rsid w:val="00D43D52"/>
    <w:rsid w:val="00D4430B"/>
    <w:rsid w:val="00D4436C"/>
    <w:rsid w:val="00D44DCC"/>
    <w:rsid w:val="00D45A34"/>
    <w:rsid w:val="00D45BA3"/>
    <w:rsid w:val="00D4622D"/>
    <w:rsid w:val="00D4632C"/>
    <w:rsid w:val="00D463AE"/>
    <w:rsid w:val="00D46A86"/>
    <w:rsid w:val="00D46D1A"/>
    <w:rsid w:val="00D50134"/>
    <w:rsid w:val="00D505C2"/>
    <w:rsid w:val="00D50C9D"/>
    <w:rsid w:val="00D50D97"/>
    <w:rsid w:val="00D50EFF"/>
    <w:rsid w:val="00D510D3"/>
    <w:rsid w:val="00D513BD"/>
    <w:rsid w:val="00D51D21"/>
    <w:rsid w:val="00D52693"/>
    <w:rsid w:val="00D52B43"/>
    <w:rsid w:val="00D530DA"/>
    <w:rsid w:val="00D5384D"/>
    <w:rsid w:val="00D54708"/>
    <w:rsid w:val="00D54764"/>
    <w:rsid w:val="00D54D7A"/>
    <w:rsid w:val="00D55EC0"/>
    <w:rsid w:val="00D56062"/>
    <w:rsid w:val="00D564AF"/>
    <w:rsid w:val="00D56547"/>
    <w:rsid w:val="00D5692B"/>
    <w:rsid w:val="00D57948"/>
    <w:rsid w:val="00D601B4"/>
    <w:rsid w:val="00D61ADD"/>
    <w:rsid w:val="00D63533"/>
    <w:rsid w:val="00D63B2D"/>
    <w:rsid w:val="00D643C8"/>
    <w:rsid w:val="00D647B5"/>
    <w:rsid w:val="00D6487A"/>
    <w:rsid w:val="00D6491D"/>
    <w:rsid w:val="00D65201"/>
    <w:rsid w:val="00D662D3"/>
    <w:rsid w:val="00D66A0C"/>
    <w:rsid w:val="00D66AD2"/>
    <w:rsid w:val="00D671CE"/>
    <w:rsid w:val="00D71124"/>
    <w:rsid w:val="00D7196E"/>
    <w:rsid w:val="00D71A22"/>
    <w:rsid w:val="00D71CDA"/>
    <w:rsid w:val="00D72046"/>
    <w:rsid w:val="00D72309"/>
    <w:rsid w:val="00D72759"/>
    <w:rsid w:val="00D73C66"/>
    <w:rsid w:val="00D74D32"/>
    <w:rsid w:val="00D74DB2"/>
    <w:rsid w:val="00D75A8A"/>
    <w:rsid w:val="00D75B8C"/>
    <w:rsid w:val="00D75DB6"/>
    <w:rsid w:val="00D76CBB"/>
    <w:rsid w:val="00D77298"/>
    <w:rsid w:val="00D7739C"/>
    <w:rsid w:val="00D77AEA"/>
    <w:rsid w:val="00D80068"/>
    <w:rsid w:val="00D8099F"/>
    <w:rsid w:val="00D80F34"/>
    <w:rsid w:val="00D81363"/>
    <w:rsid w:val="00D81CC4"/>
    <w:rsid w:val="00D82394"/>
    <w:rsid w:val="00D82EE9"/>
    <w:rsid w:val="00D83566"/>
    <w:rsid w:val="00D83587"/>
    <w:rsid w:val="00D83DF4"/>
    <w:rsid w:val="00D83FAA"/>
    <w:rsid w:val="00D842F3"/>
    <w:rsid w:val="00D84317"/>
    <w:rsid w:val="00D845F6"/>
    <w:rsid w:val="00D8465A"/>
    <w:rsid w:val="00D84F9B"/>
    <w:rsid w:val="00D863FC"/>
    <w:rsid w:val="00D86719"/>
    <w:rsid w:val="00D871B1"/>
    <w:rsid w:val="00D8731E"/>
    <w:rsid w:val="00D87826"/>
    <w:rsid w:val="00D900E3"/>
    <w:rsid w:val="00D90445"/>
    <w:rsid w:val="00D90B8C"/>
    <w:rsid w:val="00D90CCF"/>
    <w:rsid w:val="00D9105D"/>
    <w:rsid w:val="00D91130"/>
    <w:rsid w:val="00D91240"/>
    <w:rsid w:val="00D91766"/>
    <w:rsid w:val="00D918E6"/>
    <w:rsid w:val="00D91AB6"/>
    <w:rsid w:val="00D924DE"/>
    <w:rsid w:val="00D93A91"/>
    <w:rsid w:val="00D9453A"/>
    <w:rsid w:val="00D956D2"/>
    <w:rsid w:val="00D958EE"/>
    <w:rsid w:val="00D96987"/>
    <w:rsid w:val="00D96C58"/>
    <w:rsid w:val="00D97855"/>
    <w:rsid w:val="00D97EC2"/>
    <w:rsid w:val="00DA003B"/>
    <w:rsid w:val="00DA0C45"/>
    <w:rsid w:val="00DA0D60"/>
    <w:rsid w:val="00DA0DF4"/>
    <w:rsid w:val="00DA0E9C"/>
    <w:rsid w:val="00DA0F64"/>
    <w:rsid w:val="00DA1EA3"/>
    <w:rsid w:val="00DA226F"/>
    <w:rsid w:val="00DA2367"/>
    <w:rsid w:val="00DA2E5A"/>
    <w:rsid w:val="00DA3630"/>
    <w:rsid w:val="00DA39EA"/>
    <w:rsid w:val="00DA3D99"/>
    <w:rsid w:val="00DA3F23"/>
    <w:rsid w:val="00DA4282"/>
    <w:rsid w:val="00DA4382"/>
    <w:rsid w:val="00DA483D"/>
    <w:rsid w:val="00DA4EA2"/>
    <w:rsid w:val="00DA5550"/>
    <w:rsid w:val="00DA583D"/>
    <w:rsid w:val="00DA5C49"/>
    <w:rsid w:val="00DA5ECE"/>
    <w:rsid w:val="00DA611C"/>
    <w:rsid w:val="00DA655C"/>
    <w:rsid w:val="00DA69CA"/>
    <w:rsid w:val="00DB036B"/>
    <w:rsid w:val="00DB0C8F"/>
    <w:rsid w:val="00DB1546"/>
    <w:rsid w:val="00DB166C"/>
    <w:rsid w:val="00DB1D08"/>
    <w:rsid w:val="00DB2643"/>
    <w:rsid w:val="00DB2ACC"/>
    <w:rsid w:val="00DB3258"/>
    <w:rsid w:val="00DB39CA"/>
    <w:rsid w:val="00DB3DC4"/>
    <w:rsid w:val="00DB4174"/>
    <w:rsid w:val="00DB45E9"/>
    <w:rsid w:val="00DB4710"/>
    <w:rsid w:val="00DB4A20"/>
    <w:rsid w:val="00DB4AAC"/>
    <w:rsid w:val="00DB4B46"/>
    <w:rsid w:val="00DB53A0"/>
    <w:rsid w:val="00DB6108"/>
    <w:rsid w:val="00DB62C4"/>
    <w:rsid w:val="00DB65A2"/>
    <w:rsid w:val="00DB6812"/>
    <w:rsid w:val="00DB75D7"/>
    <w:rsid w:val="00DB7778"/>
    <w:rsid w:val="00DB7C1A"/>
    <w:rsid w:val="00DB7DED"/>
    <w:rsid w:val="00DC00FD"/>
    <w:rsid w:val="00DC0724"/>
    <w:rsid w:val="00DC0898"/>
    <w:rsid w:val="00DC0D2B"/>
    <w:rsid w:val="00DC0F3A"/>
    <w:rsid w:val="00DC17D9"/>
    <w:rsid w:val="00DC269B"/>
    <w:rsid w:val="00DC27B2"/>
    <w:rsid w:val="00DC2F4C"/>
    <w:rsid w:val="00DC35BF"/>
    <w:rsid w:val="00DC4963"/>
    <w:rsid w:val="00DC55EB"/>
    <w:rsid w:val="00DC623A"/>
    <w:rsid w:val="00DC6591"/>
    <w:rsid w:val="00DC6A23"/>
    <w:rsid w:val="00DC6B62"/>
    <w:rsid w:val="00DC71AA"/>
    <w:rsid w:val="00DC76C7"/>
    <w:rsid w:val="00DC7CDC"/>
    <w:rsid w:val="00DD089E"/>
    <w:rsid w:val="00DD0938"/>
    <w:rsid w:val="00DD0974"/>
    <w:rsid w:val="00DD0EED"/>
    <w:rsid w:val="00DD0FDA"/>
    <w:rsid w:val="00DD1AD3"/>
    <w:rsid w:val="00DD22C9"/>
    <w:rsid w:val="00DD2F85"/>
    <w:rsid w:val="00DD3C3A"/>
    <w:rsid w:val="00DD42DB"/>
    <w:rsid w:val="00DD487F"/>
    <w:rsid w:val="00DD4B1D"/>
    <w:rsid w:val="00DD4F4B"/>
    <w:rsid w:val="00DD5EC8"/>
    <w:rsid w:val="00DD6515"/>
    <w:rsid w:val="00DD6993"/>
    <w:rsid w:val="00DD6C23"/>
    <w:rsid w:val="00DD76DC"/>
    <w:rsid w:val="00DE0341"/>
    <w:rsid w:val="00DE114D"/>
    <w:rsid w:val="00DE1565"/>
    <w:rsid w:val="00DE1EDB"/>
    <w:rsid w:val="00DE2344"/>
    <w:rsid w:val="00DE2D2B"/>
    <w:rsid w:val="00DE36E1"/>
    <w:rsid w:val="00DE37CA"/>
    <w:rsid w:val="00DE37FB"/>
    <w:rsid w:val="00DE3CC8"/>
    <w:rsid w:val="00DE3EF6"/>
    <w:rsid w:val="00DE3FE6"/>
    <w:rsid w:val="00DE44AA"/>
    <w:rsid w:val="00DE592F"/>
    <w:rsid w:val="00DE61CE"/>
    <w:rsid w:val="00DE67D6"/>
    <w:rsid w:val="00DE71ED"/>
    <w:rsid w:val="00DE79EC"/>
    <w:rsid w:val="00DE7D35"/>
    <w:rsid w:val="00DF0199"/>
    <w:rsid w:val="00DF0D7E"/>
    <w:rsid w:val="00DF1461"/>
    <w:rsid w:val="00DF1522"/>
    <w:rsid w:val="00DF2C8C"/>
    <w:rsid w:val="00DF3AD9"/>
    <w:rsid w:val="00DF3B83"/>
    <w:rsid w:val="00DF3F46"/>
    <w:rsid w:val="00DF60D7"/>
    <w:rsid w:val="00DF6CBF"/>
    <w:rsid w:val="00DF7BBE"/>
    <w:rsid w:val="00DF7BF6"/>
    <w:rsid w:val="00E005C8"/>
    <w:rsid w:val="00E00870"/>
    <w:rsid w:val="00E00D21"/>
    <w:rsid w:val="00E00E65"/>
    <w:rsid w:val="00E00F60"/>
    <w:rsid w:val="00E0126F"/>
    <w:rsid w:val="00E015EC"/>
    <w:rsid w:val="00E01995"/>
    <w:rsid w:val="00E02516"/>
    <w:rsid w:val="00E02FFE"/>
    <w:rsid w:val="00E03489"/>
    <w:rsid w:val="00E03B50"/>
    <w:rsid w:val="00E03BF3"/>
    <w:rsid w:val="00E03C0E"/>
    <w:rsid w:val="00E03F65"/>
    <w:rsid w:val="00E04491"/>
    <w:rsid w:val="00E044DB"/>
    <w:rsid w:val="00E049B4"/>
    <w:rsid w:val="00E04B00"/>
    <w:rsid w:val="00E051D0"/>
    <w:rsid w:val="00E0533A"/>
    <w:rsid w:val="00E0608E"/>
    <w:rsid w:val="00E0610C"/>
    <w:rsid w:val="00E06DD5"/>
    <w:rsid w:val="00E0722D"/>
    <w:rsid w:val="00E0743C"/>
    <w:rsid w:val="00E10AA3"/>
    <w:rsid w:val="00E11498"/>
    <w:rsid w:val="00E11E4F"/>
    <w:rsid w:val="00E127B1"/>
    <w:rsid w:val="00E12D3B"/>
    <w:rsid w:val="00E12D9A"/>
    <w:rsid w:val="00E130FB"/>
    <w:rsid w:val="00E13934"/>
    <w:rsid w:val="00E13EC4"/>
    <w:rsid w:val="00E13F2C"/>
    <w:rsid w:val="00E14144"/>
    <w:rsid w:val="00E14691"/>
    <w:rsid w:val="00E1526D"/>
    <w:rsid w:val="00E1578B"/>
    <w:rsid w:val="00E1677B"/>
    <w:rsid w:val="00E16818"/>
    <w:rsid w:val="00E168E4"/>
    <w:rsid w:val="00E1697D"/>
    <w:rsid w:val="00E172DD"/>
    <w:rsid w:val="00E17364"/>
    <w:rsid w:val="00E20F5C"/>
    <w:rsid w:val="00E21560"/>
    <w:rsid w:val="00E216A1"/>
    <w:rsid w:val="00E217DE"/>
    <w:rsid w:val="00E21AAD"/>
    <w:rsid w:val="00E2203C"/>
    <w:rsid w:val="00E228A5"/>
    <w:rsid w:val="00E22BCC"/>
    <w:rsid w:val="00E22C47"/>
    <w:rsid w:val="00E2317F"/>
    <w:rsid w:val="00E238B2"/>
    <w:rsid w:val="00E243F2"/>
    <w:rsid w:val="00E2450B"/>
    <w:rsid w:val="00E24F00"/>
    <w:rsid w:val="00E252E1"/>
    <w:rsid w:val="00E25414"/>
    <w:rsid w:val="00E26059"/>
    <w:rsid w:val="00E26067"/>
    <w:rsid w:val="00E26D1D"/>
    <w:rsid w:val="00E27AD9"/>
    <w:rsid w:val="00E30572"/>
    <w:rsid w:val="00E3072E"/>
    <w:rsid w:val="00E3084E"/>
    <w:rsid w:val="00E30DBC"/>
    <w:rsid w:val="00E323F7"/>
    <w:rsid w:val="00E326BD"/>
    <w:rsid w:val="00E329B9"/>
    <w:rsid w:val="00E32A79"/>
    <w:rsid w:val="00E3410D"/>
    <w:rsid w:val="00E34535"/>
    <w:rsid w:val="00E34EB5"/>
    <w:rsid w:val="00E357B7"/>
    <w:rsid w:val="00E35EB4"/>
    <w:rsid w:val="00E37F81"/>
    <w:rsid w:val="00E40BD9"/>
    <w:rsid w:val="00E41877"/>
    <w:rsid w:val="00E41E4C"/>
    <w:rsid w:val="00E41F9C"/>
    <w:rsid w:val="00E42244"/>
    <w:rsid w:val="00E42317"/>
    <w:rsid w:val="00E42AC8"/>
    <w:rsid w:val="00E432D3"/>
    <w:rsid w:val="00E43A9D"/>
    <w:rsid w:val="00E43E28"/>
    <w:rsid w:val="00E43F4B"/>
    <w:rsid w:val="00E44302"/>
    <w:rsid w:val="00E45009"/>
    <w:rsid w:val="00E45628"/>
    <w:rsid w:val="00E50316"/>
    <w:rsid w:val="00E50401"/>
    <w:rsid w:val="00E50C2D"/>
    <w:rsid w:val="00E51597"/>
    <w:rsid w:val="00E520D3"/>
    <w:rsid w:val="00E521F9"/>
    <w:rsid w:val="00E5226D"/>
    <w:rsid w:val="00E52605"/>
    <w:rsid w:val="00E52640"/>
    <w:rsid w:val="00E52CF9"/>
    <w:rsid w:val="00E52F0C"/>
    <w:rsid w:val="00E53852"/>
    <w:rsid w:val="00E54168"/>
    <w:rsid w:val="00E5424A"/>
    <w:rsid w:val="00E54464"/>
    <w:rsid w:val="00E54621"/>
    <w:rsid w:val="00E5495C"/>
    <w:rsid w:val="00E5596F"/>
    <w:rsid w:val="00E560BD"/>
    <w:rsid w:val="00E56700"/>
    <w:rsid w:val="00E5699B"/>
    <w:rsid w:val="00E569B5"/>
    <w:rsid w:val="00E57A83"/>
    <w:rsid w:val="00E57FB3"/>
    <w:rsid w:val="00E60083"/>
    <w:rsid w:val="00E602BE"/>
    <w:rsid w:val="00E60AF9"/>
    <w:rsid w:val="00E616B9"/>
    <w:rsid w:val="00E61929"/>
    <w:rsid w:val="00E61AD9"/>
    <w:rsid w:val="00E61E2C"/>
    <w:rsid w:val="00E61EDA"/>
    <w:rsid w:val="00E623C1"/>
    <w:rsid w:val="00E636A3"/>
    <w:rsid w:val="00E63C9C"/>
    <w:rsid w:val="00E64137"/>
    <w:rsid w:val="00E648D9"/>
    <w:rsid w:val="00E6498C"/>
    <w:rsid w:val="00E64A0E"/>
    <w:rsid w:val="00E65456"/>
    <w:rsid w:val="00E6628E"/>
    <w:rsid w:val="00E66B80"/>
    <w:rsid w:val="00E679A4"/>
    <w:rsid w:val="00E67ADF"/>
    <w:rsid w:val="00E67AF4"/>
    <w:rsid w:val="00E70039"/>
    <w:rsid w:val="00E7005B"/>
    <w:rsid w:val="00E70256"/>
    <w:rsid w:val="00E704E8"/>
    <w:rsid w:val="00E708B5"/>
    <w:rsid w:val="00E715E2"/>
    <w:rsid w:val="00E715F9"/>
    <w:rsid w:val="00E7179B"/>
    <w:rsid w:val="00E72090"/>
    <w:rsid w:val="00E7262A"/>
    <w:rsid w:val="00E728C9"/>
    <w:rsid w:val="00E72C56"/>
    <w:rsid w:val="00E7318F"/>
    <w:rsid w:val="00E73520"/>
    <w:rsid w:val="00E7364D"/>
    <w:rsid w:val="00E7383C"/>
    <w:rsid w:val="00E73DCE"/>
    <w:rsid w:val="00E7452F"/>
    <w:rsid w:val="00E74CAC"/>
    <w:rsid w:val="00E74DE9"/>
    <w:rsid w:val="00E74F64"/>
    <w:rsid w:val="00E7519A"/>
    <w:rsid w:val="00E759A8"/>
    <w:rsid w:val="00E75D84"/>
    <w:rsid w:val="00E760AB"/>
    <w:rsid w:val="00E76ABE"/>
    <w:rsid w:val="00E7792B"/>
    <w:rsid w:val="00E77CA4"/>
    <w:rsid w:val="00E80836"/>
    <w:rsid w:val="00E8112D"/>
    <w:rsid w:val="00E8163B"/>
    <w:rsid w:val="00E817DE"/>
    <w:rsid w:val="00E81A41"/>
    <w:rsid w:val="00E82176"/>
    <w:rsid w:val="00E826CB"/>
    <w:rsid w:val="00E826FA"/>
    <w:rsid w:val="00E837DE"/>
    <w:rsid w:val="00E838B2"/>
    <w:rsid w:val="00E83B44"/>
    <w:rsid w:val="00E84019"/>
    <w:rsid w:val="00E84754"/>
    <w:rsid w:val="00E84C07"/>
    <w:rsid w:val="00E84D8A"/>
    <w:rsid w:val="00E85500"/>
    <w:rsid w:val="00E85BA4"/>
    <w:rsid w:val="00E85C5B"/>
    <w:rsid w:val="00E86116"/>
    <w:rsid w:val="00E86B3B"/>
    <w:rsid w:val="00E86FB5"/>
    <w:rsid w:val="00E903D1"/>
    <w:rsid w:val="00E90550"/>
    <w:rsid w:val="00E9082F"/>
    <w:rsid w:val="00E90C55"/>
    <w:rsid w:val="00E91277"/>
    <w:rsid w:val="00E913C9"/>
    <w:rsid w:val="00E91A20"/>
    <w:rsid w:val="00E92386"/>
    <w:rsid w:val="00E92A35"/>
    <w:rsid w:val="00E93908"/>
    <w:rsid w:val="00E94651"/>
    <w:rsid w:val="00E95332"/>
    <w:rsid w:val="00E95815"/>
    <w:rsid w:val="00E9675F"/>
    <w:rsid w:val="00E96E5E"/>
    <w:rsid w:val="00E972C2"/>
    <w:rsid w:val="00E97446"/>
    <w:rsid w:val="00E97511"/>
    <w:rsid w:val="00E97590"/>
    <w:rsid w:val="00E97667"/>
    <w:rsid w:val="00E97A82"/>
    <w:rsid w:val="00EA08DE"/>
    <w:rsid w:val="00EA172D"/>
    <w:rsid w:val="00EA18C9"/>
    <w:rsid w:val="00EA225F"/>
    <w:rsid w:val="00EA3378"/>
    <w:rsid w:val="00EA40A7"/>
    <w:rsid w:val="00EA4FAD"/>
    <w:rsid w:val="00EA4FF2"/>
    <w:rsid w:val="00EA5A57"/>
    <w:rsid w:val="00EA5EA0"/>
    <w:rsid w:val="00EA72CC"/>
    <w:rsid w:val="00EB13B5"/>
    <w:rsid w:val="00EB141E"/>
    <w:rsid w:val="00EB153E"/>
    <w:rsid w:val="00EB2075"/>
    <w:rsid w:val="00EB2339"/>
    <w:rsid w:val="00EB2896"/>
    <w:rsid w:val="00EB2DDC"/>
    <w:rsid w:val="00EB2E2E"/>
    <w:rsid w:val="00EB4C07"/>
    <w:rsid w:val="00EB66CA"/>
    <w:rsid w:val="00EB6A57"/>
    <w:rsid w:val="00EB6E37"/>
    <w:rsid w:val="00EB7649"/>
    <w:rsid w:val="00EB7AB2"/>
    <w:rsid w:val="00EB7B5B"/>
    <w:rsid w:val="00EC041D"/>
    <w:rsid w:val="00EC10EE"/>
    <w:rsid w:val="00EC2CB3"/>
    <w:rsid w:val="00EC2DCC"/>
    <w:rsid w:val="00EC3E59"/>
    <w:rsid w:val="00EC4149"/>
    <w:rsid w:val="00EC43DE"/>
    <w:rsid w:val="00EC473E"/>
    <w:rsid w:val="00EC4AC5"/>
    <w:rsid w:val="00EC4C7B"/>
    <w:rsid w:val="00EC4C93"/>
    <w:rsid w:val="00EC5759"/>
    <w:rsid w:val="00EC5922"/>
    <w:rsid w:val="00EC60F4"/>
    <w:rsid w:val="00EC6757"/>
    <w:rsid w:val="00EC6915"/>
    <w:rsid w:val="00EC6C09"/>
    <w:rsid w:val="00EC70E1"/>
    <w:rsid w:val="00EC724D"/>
    <w:rsid w:val="00EC7366"/>
    <w:rsid w:val="00EC756E"/>
    <w:rsid w:val="00EC7A05"/>
    <w:rsid w:val="00ED06B1"/>
    <w:rsid w:val="00ED130A"/>
    <w:rsid w:val="00ED1943"/>
    <w:rsid w:val="00ED1DBE"/>
    <w:rsid w:val="00ED1E7A"/>
    <w:rsid w:val="00ED1FF7"/>
    <w:rsid w:val="00ED2CCB"/>
    <w:rsid w:val="00ED35E2"/>
    <w:rsid w:val="00ED374C"/>
    <w:rsid w:val="00ED3BD3"/>
    <w:rsid w:val="00ED49A6"/>
    <w:rsid w:val="00ED4DE4"/>
    <w:rsid w:val="00ED5120"/>
    <w:rsid w:val="00ED537A"/>
    <w:rsid w:val="00ED591F"/>
    <w:rsid w:val="00ED5D01"/>
    <w:rsid w:val="00ED636E"/>
    <w:rsid w:val="00EE1518"/>
    <w:rsid w:val="00EE162C"/>
    <w:rsid w:val="00EE1777"/>
    <w:rsid w:val="00EE1843"/>
    <w:rsid w:val="00EE1993"/>
    <w:rsid w:val="00EE1C06"/>
    <w:rsid w:val="00EE3206"/>
    <w:rsid w:val="00EE341C"/>
    <w:rsid w:val="00EE34D9"/>
    <w:rsid w:val="00EE3556"/>
    <w:rsid w:val="00EE393A"/>
    <w:rsid w:val="00EE3A09"/>
    <w:rsid w:val="00EE5451"/>
    <w:rsid w:val="00EE5B87"/>
    <w:rsid w:val="00EE5E7E"/>
    <w:rsid w:val="00EE62FD"/>
    <w:rsid w:val="00EE66A4"/>
    <w:rsid w:val="00EE68C5"/>
    <w:rsid w:val="00EE6915"/>
    <w:rsid w:val="00EE6D9A"/>
    <w:rsid w:val="00EE71C0"/>
    <w:rsid w:val="00EE78BB"/>
    <w:rsid w:val="00EE7AE0"/>
    <w:rsid w:val="00EE7FC2"/>
    <w:rsid w:val="00EF001F"/>
    <w:rsid w:val="00EF0064"/>
    <w:rsid w:val="00EF0E21"/>
    <w:rsid w:val="00EF149C"/>
    <w:rsid w:val="00EF20A4"/>
    <w:rsid w:val="00EF216A"/>
    <w:rsid w:val="00EF238E"/>
    <w:rsid w:val="00EF2E5B"/>
    <w:rsid w:val="00EF4395"/>
    <w:rsid w:val="00EF4D91"/>
    <w:rsid w:val="00EF507C"/>
    <w:rsid w:val="00EF644A"/>
    <w:rsid w:val="00EF6644"/>
    <w:rsid w:val="00EF6AAD"/>
    <w:rsid w:val="00EF76C4"/>
    <w:rsid w:val="00F008B3"/>
    <w:rsid w:val="00F00CEC"/>
    <w:rsid w:val="00F00E1E"/>
    <w:rsid w:val="00F00E4A"/>
    <w:rsid w:val="00F01028"/>
    <w:rsid w:val="00F01A92"/>
    <w:rsid w:val="00F01C44"/>
    <w:rsid w:val="00F01C80"/>
    <w:rsid w:val="00F01E15"/>
    <w:rsid w:val="00F0234C"/>
    <w:rsid w:val="00F02DCA"/>
    <w:rsid w:val="00F02FEA"/>
    <w:rsid w:val="00F03B8A"/>
    <w:rsid w:val="00F03C17"/>
    <w:rsid w:val="00F045D2"/>
    <w:rsid w:val="00F048E6"/>
    <w:rsid w:val="00F05485"/>
    <w:rsid w:val="00F0552D"/>
    <w:rsid w:val="00F0560F"/>
    <w:rsid w:val="00F059DD"/>
    <w:rsid w:val="00F05AF8"/>
    <w:rsid w:val="00F05DF5"/>
    <w:rsid w:val="00F05ED1"/>
    <w:rsid w:val="00F06B3D"/>
    <w:rsid w:val="00F06D01"/>
    <w:rsid w:val="00F073BE"/>
    <w:rsid w:val="00F074BA"/>
    <w:rsid w:val="00F075D7"/>
    <w:rsid w:val="00F07A93"/>
    <w:rsid w:val="00F1012F"/>
    <w:rsid w:val="00F102CB"/>
    <w:rsid w:val="00F10691"/>
    <w:rsid w:val="00F107E1"/>
    <w:rsid w:val="00F10841"/>
    <w:rsid w:val="00F12107"/>
    <w:rsid w:val="00F1259F"/>
    <w:rsid w:val="00F128D7"/>
    <w:rsid w:val="00F1338C"/>
    <w:rsid w:val="00F133C1"/>
    <w:rsid w:val="00F13401"/>
    <w:rsid w:val="00F134EB"/>
    <w:rsid w:val="00F13676"/>
    <w:rsid w:val="00F139B1"/>
    <w:rsid w:val="00F13AF1"/>
    <w:rsid w:val="00F13F70"/>
    <w:rsid w:val="00F14026"/>
    <w:rsid w:val="00F15138"/>
    <w:rsid w:val="00F154B6"/>
    <w:rsid w:val="00F1553D"/>
    <w:rsid w:val="00F165DC"/>
    <w:rsid w:val="00F172CE"/>
    <w:rsid w:val="00F17C63"/>
    <w:rsid w:val="00F17EDE"/>
    <w:rsid w:val="00F20B8A"/>
    <w:rsid w:val="00F212D0"/>
    <w:rsid w:val="00F21BEA"/>
    <w:rsid w:val="00F22702"/>
    <w:rsid w:val="00F23C24"/>
    <w:rsid w:val="00F24043"/>
    <w:rsid w:val="00F2423B"/>
    <w:rsid w:val="00F244B1"/>
    <w:rsid w:val="00F24EC9"/>
    <w:rsid w:val="00F25B8A"/>
    <w:rsid w:val="00F26257"/>
    <w:rsid w:val="00F26F67"/>
    <w:rsid w:val="00F27622"/>
    <w:rsid w:val="00F27877"/>
    <w:rsid w:val="00F27879"/>
    <w:rsid w:val="00F30017"/>
    <w:rsid w:val="00F30B42"/>
    <w:rsid w:val="00F316A4"/>
    <w:rsid w:val="00F3226D"/>
    <w:rsid w:val="00F32853"/>
    <w:rsid w:val="00F33302"/>
    <w:rsid w:val="00F33510"/>
    <w:rsid w:val="00F33538"/>
    <w:rsid w:val="00F33FF5"/>
    <w:rsid w:val="00F3420D"/>
    <w:rsid w:val="00F3452B"/>
    <w:rsid w:val="00F34693"/>
    <w:rsid w:val="00F347F2"/>
    <w:rsid w:val="00F3557D"/>
    <w:rsid w:val="00F35647"/>
    <w:rsid w:val="00F36497"/>
    <w:rsid w:val="00F3660D"/>
    <w:rsid w:val="00F367A6"/>
    <w:rsid w:val="00F369AF"/>
    <w:rsid w:val="00F36DB4"/>
    <w:rsid w:val="00F36E93"/>
    <w:rsid w:val="00F36F6C"/>
    <w:rsid w:val="00F3707E"/>
    <w:rsid w:val="00F37997"/>
    <w:rsid w:val="00F410F6"/>
    <w:rsid w:val="00F412A7"/>
    <w:rsid w:val="00F4222C"/>
    <w:rsid w:val="00F427D5"/>
    <w:rsid w:val="00F43522"/>
    <w:rsid w:val="00F43C09"/>
    <w:rsid w:val="00F43CF1"/>
    <w:rsid w:val="00F43F28"/>
    <w:rsid w:val="00F44CEB"/>
    <w:rsid w:val="00F45AFA"/>
    <w:rsid w:val="00F46191"/>
    <w:rsid w:val="00F465CA"/>
    <w:rsid w:val="00F47275"/>
    <w:rsid w:val="00F472ED"/>
    <w:rsid w:val="00F506EF"/>
    <w:rsid w:val="00F512D2"/>
    <w:rsid w:val="00F513FB"/>
    <w:rsid w:val="00F5161C"/>
    <w:rsid w:val="00F516B0"/>
    <w:rsid w:val="00F52761"/>
    <w:rsid w:val="00F54152"/>
    <w:rsid w:val="00F542B3"/>
    <w:rsid w:val="00F5483E"/>
    <w:rsid w:val="00F554FF"/>
    <w:rsid w:val="00F55AD3"/>
    <w:rsid w:val="00F56761"/>
    <w:rsid w:val="00F567D0"/>
    <w:rsid w:val="00F5688B"/>
    <w:rsid w:val="00F5740E"/>
    <w:rsid w:val="00F5768C"/>
    <w:rsid w:val="00F577A3"/>
    <w:rsid w:val="00F60451"/>
    <w:rsid w:val="00F607FF"/>
    <w:rsid w:val="00F608F0"/>
    <w:rsid w:val="00F60D88"/>
    <w:rsid w:val="00F61B4B"/>
    <w:rsid w:val="00F62775"/>
    <w:rsid w:val="00F62EA7"/>
    <w:rsid w:val="00F630A0"/>
    <w:rsid w:val="00F633CE"/>
    <w:rsid w:val="00F64894"/>
    <w:rsid w:val="00F64F1F"/>
    <w:rsid w:val="00F650D1"/>
    <w:rsid w:val="00F6659D"/>
    <w:rsid w:val="00F66631"/>
    <w:rsid w:val="00F66A98"/>
    <w:rsid w:val="00F674C9"/>
    <w:rsid w:val="00F67978"/>
    <w:rsid w:val="00F67CA9"/>
    <w:rsid w:val="00F67FCF"/>
    <w:rsid w:val="00F70143"/>
    <w:rsid w:val="00F70817"/>
    <w:rsid w:val="00F70D5E"/>
    <w:rsid w:val="00F72195"/>
    <w:rsid w:val="00F727AD"/>
    <w:rsid w:val="00F7327B"/>
    <w:rsid w:val="00F737C5"/>
    <w:rsid w:val="00F7487C"/>
    <w:rsid w:val="00F75805"/>
    <w:rsid w:val="00F76F59"/>
    <w:rsid w:val="00F771E8"/>
    <w:rsid w:val="00F77C5F"/>
    <w:rsid w:val="00F77E14"/>
    <w:rsid w:val="00F800A3"/>
    <w:rsid w:val="00F80FEF"/>
    <w:rsid w:val="00F81122"/>
    <w:rsid w:val="00F813B0"/>
    <w:rsid w:val="00F8143B"/>
    <w:rsid w:val="00F81600"/>
    <w:rsid w:val="00F81823"/>
    <w:rsid w:val="00F82639"/>
    <w:rsid w:val="00F82AAC"/>
    <w:rsid w:val="00F8369B"/>
    <w:rsid w:val="00F84152"/>
    <w:rsid w:val="00F841A9"/>
    <w:rsid w:val="00F841CB"/>
    <w:rsid w:val="00F8479F"/>
    <w:rsid w:val="00F84A32"/>
    <w:rsid w:val="00F865EE"/>
    <w:rsid w:val="00F870F7"/>
    <w:rsid w:val="00F875B2"/>
    <w:rsid w:val="00F877D4"/>
    <w:rsid w:val="00F87A70"/>
    <w:rsid w:val="00F87E09"/>
    <w:rsid w:val="00F902C5"/>
    <w:rsid w:val="00F90571"/>
    <w:rsid w:val="00F90578"/>
    <w:rsid w:val="00F9064B"/>
    <w:rsid w:val="00F90A73"/>
    <w:rsid w:val="00F92ED6"/>
    <w:rsid w:val="00F934AE"/>
    <w:rsid w:val="00F93BD1"/>
    <w:rsid w:val="00F93E88"/>
    <w:rsid w:val="00F94EFD"/>
    <w:rsid w:val="00F94F44"/>
    <w:rsid w:val="00F94F90"/>
    <w:rsid w:val="00F9557A"/>
    <w:rsid w:val="00F962D6"/>
    <w:rsid w:val="00F96890"/>
    <w:rsid w:val="00F971B0"/>
    <w:rsid w:val="00F9742B"/>
    <w:rsid w:val="00F97579"/>
    <w:rsid w:val="00F9779E"/>
    <w:rsid w:val="00F97CD1"/>
    <w:rsid w:val="00FA0103"/>
    <w:rsid w:val="00FA07DD"/>
    <w:rsid w:val="00FA095F"/>
    <w:rsid w:val="00FA152A"/>
    <w:rsid w:val="00FA1AEE"/>
    <w:rsid w:val="00FA350B"/>
    <w:rsid w:val="00FA3D5B"/>
    <w:rsid w:val="00FA41AC"/>
    <w:rsid w:val="00FA47FD"/>
    <w:rsid w:val="00FA524D"/>
    <w:rsid w:val="00FA58A8"/>
    <w:rsid w:val="00FA5C68"/>
    <w:rsid w:val="00FA63B6"/>
    <w:rsid w:val="00FA695E"/>
    <w:rsid w:val="00FA71ED"/>
    <w:rsid w:val="00FA7213"/>
    <w:rsid w:val="00FA77F8"/>
    <w:rsid w:val="00FB0257"/>
    <w:rsid w:val="00FB0643"/>
    <w:rsid w:val="00FB06CB"/>
    <w:rsid w:val="00FB0AD5"/>
    <w:rsid w:val="00FB0B1C"/>
    <w:rsid w:val="00FB0B54"/>
    <w:rsid w:val="00FB11F1"/>
    <w:rsid w:val="00FB12A5"/>
    <w:rsid w:val="00FB1DBE"/>
    <w:rsid w:val="00FB2282"/>
    <w:rsid w:val="00FB238A"/>
    <w:rsid w:val="00FB279E"/>
    <w:rsid w:val="00FB319B"/>
    <w:rsid w:val="00FB3274"/>
    <w:rsid w:val="00FB339C"/>
    <w:rsid w:val="00FB388D"/>
    <w:rsid w:val="00FB46D9"/>
    <w:rsid w:val="00FB4EA9"/>
    <w:rsid w:val="00FB53F1"/>
    <w:rsid w:val="00FB55DA"/>
    <w:rsid w:val="00FB5B8B"/>
    <w:rsid w:val="00FB5D17"/>
    <w:rsid w:val="00FB5D75"/>
    <w:rsid w:val="00FB6001"/>
    <w:rsid w:val="00FB624B"/>
    <w:rsid w:val="00FB629F"/>
    <w:rsid w:val="00FB6501"/>
    <w:rsid w:val="00FB6E17"/>
    <w:rsid w:val="00FB75C5"/>
    <w:rsid w:val="00FB76DE"/>
    <w:rsid w:val="00FC08FD"/>
    <w:rsid w:val="00FC09D8"/>
    <w:rsid w:val="00FC104F"/>
    <w:rsid w:val="00FC1229"/>
    <w:rsid w:val="00FC123E"/>
    <w:rsid w:val="00FC1909"/>
    <w:rsid w:val="00FC19CE"/>
    <w:rsid w:val="00FC1C9D"/>
    <w:rsid w:val="00FC1EB8"/>
    <w:rsid w:val="00FC27E6"/>
    <w:rsid w:val="00FC32A4"/>
    <w:rsid w:val="00FC33DE"/>
    <w:rsid w:val="00FC3C2B"/>
    <w:rsid w:val="00FC4187"/>
    <w:rsid w:val="00FC4443"/>
    <w:rsid w:val="00FC4FC4"/>
    <w:rsid w:val="00FC51B7"/>
    <w:rsid w:val="00FC619E"/>
    <w:rsid w:val="00FC66C5"/>
    <w:rsid w:val="00FC6943"/>
    <w:rsid w:val="00FC6C16"/>
    <w:rsid w:val="00FC6F0A"/>
    <w:rsid w:val="00FC7880"/>
    <w:rsid w:val="00FC7906"/>
    <w:rsid w:val="00FD05FF"/>
    <w:rsid w:val="00FD07C7"/>
    <w:rsid w:val="00FD0B42"/>
    <w:rsid w:val="00FD0C48"/>
    <w:rsid w:val="00FD0CC4"/>
    <w:rsid w:val="00FD11B4"/>
    <w:rsid w:val="00FD18F9"/>
    <w:rsid w:val="00FD1903"/>
    <w:rsid w:val="00FD1C4A"/>
    <w:rsid w:val="00FD1E06"/>
    <w:rsid w:val="00FD2913"/>
    <w:rsid w:val="00FD401C"/>
    <w:rsid w:val="00FD48A6"/>
    <w:rsid w:val="00FD4E72"/>
    <w:rsid w:val="00FD4F0D"/>
    <w:rsid w:val="00FD57A0"/>
    <w:rsid w:val="00FD5BDF"/>
    <w:rsid w:val="00FD5E4B"/>
    <w:rsid w:val="00FD6070"/>
    <w:rsid w:val="00FD682F"/>
    <w:rsid w:val="00FD6968"/>
    <w:rsid w:val="00FD6A31"/>
    <w:rsid w:val="00FD6A3B"/>
    <w:rsid w:val="00FD70B4"/>
    <w:rsid w:val="00FD70E4"/>
    <w:rsid w:val="00FD7D77"/>
    <w:rsid w:val="00FE015B"/>
    <w:rsid w:val="00FE053B"/>
    <w:rsid w:val="00FE1CD8"/>
    <w:rsid w:val="00FE27E2"/>
    <w:rsid w:val="00FE2C39"/>
    <w:rsid w:val="00FE34E1"/>
    <w:rsid w:val="00FE3EF5"/>
    <w:rsid w:val="00FE4B3A"/>
    <w:rsid w:val="00FE4F32"/>
    <w:rsid w:val="00FE57AC"/>
    <w:rsid w:val="00FE6204"/>
    <w:rsid w:val="00FE64B0"/>
    <w:rsid w:val="00FE673C"/>
    <w:rsid w:val="00FE6A5E"/>
    <w:rsid w:val="00FE6FCC"/>
    <w:rsid w:val="00FE759A"/>
    <w:rsid w:val="00FE76E9"/>
    <w:rsid w:val="00FF0680"/>
    <w:rsid w:val="00FF0DB4"/>
    <w:rsid w:val="00FF154A"/>
    <w:rsid w:val="00FF2A36"/>
    <w:rsid w:val="00FF3368"/>
    <w:rsid w:val="00FF3426"/>
    <w:rsid w:val="00FF34CA"/>
    <w:rsid w:val="00FF3B02"/>
    <w:rsid w:val="00FF3EEE"/>
    <w:rsid w:val="00FF40BE"/>
    <w:rsid w:val="00FF434D"/>
    <w:rsid w:val="00FF46CE"/>
    <w:rsid w:val="00FF47F6"/>
    <w:rsid w:val="00FF4D9E"/>
    <w:rsid w:val="00FF5750"/>
    <w:rsid w:val="00FF6096"/>
    <w:rsid w:val="00FF6372"/>
    <w:rsid w:val="00FF640C"/>
    <w:rsid w:val="00FF66DB"/>
    <w:rsid w:val="00FF6711"/>
    <w:rsid w:val="00FF73D7"/>
    <w:rsid w:val="00FF787E"/>
    <w:rsid w:val="012140F0"/>
    <w:rsid w:val="0149A001"/>
    <w:rsid w:val="014A1EFD"/>
    <w:rsid w:val="0155214E"/>
    <w:rsid w:val="01566653"/>
    <w:rsid w:val="015D4C7A"/>
    <w:rsid w:val="017474CE"/>
    <w:rsid w:val="0177B37E"/>
    <w:rsid w:val="01781C41"/>
    <w:rsid w:val="017B0D1A"/>
    <w:rsid w:val="0189BD2B"/>
    <w:rsid w:val="01B94EC3"/>
    <w:rsid w:val="01CAFAC1"/>
    <w:rsid w:val="01E9DFAF"/>
    <w:rsid w:val="01FAC05F"/>
    <w:rsid w:val="01FBF61A"/>
    <w:rsid w:val="01FDBF30"/>
    <w:rsid w:val="0236DCA9"/>
    <w:rsid w:val="023744E7"/>
    <w:rsid w:val="0249C225"/>
    <w:rsid w:val="0272853C"/>
    <w:rsid w:val="02A32372"/>
    <w:rsid w:val="02A65EB7"/>
    <w:rsid w:val="02B09165"/>
    <w:rsid w:val="02F034FF"/>
    <w:rsid w:val="030390A7"/>
    <w:rsid w:val="031C2798"/>
    <w:rsid w:val="0322893F"/>
    <w:rsid w:val="0339DE7D"/>
    <w:rsid w:val="0350742B"/>
    <w:rsid w:val="03573528"/>
    <w:rsid w:val="03610A7A"/>
    <w:rsid w:val="03919AF1"/>
    <w:rsid w:val="03A5301F"/>
    <w:rsid w:val="03B2CAE0"/>
    <w:rsid w:val="03B33BE9"/>
    <w:rsid w:val="03C698B5"/>
    <w:rsid w:val="03C785D9"/>
    <w:rsid w:val="03CC221B"/>
    <w:rsid w:val="03D3E444"/>
    <w:rsid w:val="04095FCB"/>
    <w:rsid w:val="0425D0CF"/>
    <w:rsid w:val="04282269"/>
    <w:rsid w:val="0435DF9D"/>
    <w:rsid w:val="04494B7A"/>
    <w:rsid w:val="0480CC21"/>
    <w:rsid w:val="0483F159"/>
    <w:rsid w:val="04A2FF7C"/>
    <w:rsid w:val="04B1D787"/>
    <w:rsid w:val="04BECD84"/>
    <w:rsid w:val="04C19976"/>
    <w:rsid w:val="04CE2164"/>
    <w:rsid w:val="04F50AB6"/>
    <w:rsid w:val="050BAB69"/>
    <w:rsid w:val="052887A0"/>
    <w:rsid w:val="052B968A"/>
    <w:rsid w:val="0543D9FC"/>
    <w:rsid w:val="0549AA0A"/>
    <w:rsid w:val="05747133"/>
    <w:rsid w:val="0581015B"/>
    <w:rsid w:val="05C0D0F2"/>
    <w:rsid w:val="05E454BA"/>
    <w:rsid w:val="05ED4F53"/>
    <w:rsid w:val="0607A643"/>
    <w:rsid w:val="06099212"/>
    <w:rsid w:val="0633342A"/>
    <w:rsid w:val="06348909"/>
    <w:rsid w:val="063D6204"/>
    <w:rsid w:val="06591295"/>
    <w:rsid w:val="0669299F"/>
    <w:rsid w:val="06765B4D"/>
    <w:rsid w:val="06865B15"/>
    <w:rsid w:val="068B8BFA"/>
    <w:rsid w:val="0698E473"/>
    <w:rsid w:val="069A6A5A"/>
    <w:rsid w:val="06B52334"/>
    <w:rsid w:val="06C2AE83"/>
    <w:rsid w:val="06D8B8FC"/>
    <w:rsid w:val="06DDA802"/>
    <w:rsid w:val="06EF0A4D"/>
    <w:rsid w:val="07048609"/>
    <w:rsid w:val="071EBBB7"/>
    <w:rsid w:val="074912B7"/>
    <w:rsid w:val="07654D0A"/>
    <w:rsid w:val="077EF705"/>
    <w:rsid w:val="0781DEC8"/>
    <w:rsid w:val="07846325"/>
    <w:rsid w:val="0791F377"/>
    <w:rsid w:val="0794A2C2"/>
    <w:rsid w:val="079B33F5"/>
    <w:rsid w:val="079E1878"/>
    <w:rsid w:val="07D45968"/>
    <w:rsid w:val="081D6CAA"/>
    <w:rsid w:val="0863BBA3"/>
    <w:rsid w:val="088415B3"/>
    <w:rsid w:val="088FDEC8"/>
    <w:rsid w:val="08907210"/>
    <w:rsid w:val="08A19472"/>
    <w:rsid w:val="08B737CA"/>
    <w:rsid w:val="08C0FF5E"/>
    <w:rsid w:val="08C367CA"/>
    <w:rsid w:val="08EE791D"/>
    <w:rsid w:val="08FA410C"/>
    <w:rsid w:val="0911C1DB"/>
    <w:rsid w:val="093B4FA2"/>
    <w:rsid w:val="0960C5DF"/>
    <w:rsid w:val="0960F0D2"/>
    <w:rsid w:val="0992AD9D"/>
    <w:rsid w:val="0992FF92"/>
    <w:rsid w:val="09933CB1"/>
    <w:rsid w:val="099AF253"/>
    <w:rsid w:val="099F2521"/>
    <w:rsid w:val="09BA4826"/>
    <w:rsid w:val="09C6F160"/>
    <w:rsid w:val="09E63DC2"/>
    <w:rsid w:val="09EAC44B"/>
    <w:rsid w:val="0A0DDA2B"/>
    <w:rsid w:val="0A15731F"/>
    <w:rsid w:val="0A17A824"/>
    <w:rsid w:val="0A1EF9BB"/>
    <w:rsid w:val="0A321E7E"/>
    <w:rsid w:val="0A923381"/>
    <w:rsid w:val="0ADF365B"/>
    <w:rsid w:val="0B135DC1"/>
    <w:rsid w:val="0B186B4A"/>
    <w:rsid w:val="0B2F1062"/>
    <w:rsid w:val="0B499D10"/>
    <w:rsid w:val="0B56949D"/>
    <w:rsid w:val="0B5FA5E7"/>
    <w:rsid w:val="0B941F79"/>
    <w:rsid w:val="0B946902"/>
    <w:rsid w:val="0BB4C176"/>
    <w:rsid w:val="0BF3191B"/>
    <w:rsid w:val="0BF5A664"/>
    <w:rsid w:val="0BFE9CE1"/>
    <w:rsid w:val="0C07EF6A"/>
    <w:rsid w:val="0C0A1D7E"/>
    <w:rsid w:val="0C165B33"/>
    <w:rsid w:val="0C47CD0B"/>
    <w:rsid w:val="0C4CAF9D"/>
    <w:rsid w:val="0C5BD79A"/>
    <w:rsid w:val="0C728924"/>
    <w:rsid w:val="0C858A87"/>
    <w:rsid w:val="0CBA3AAD"/>
    <w:rsid w:val="0CF552CD"/>
    <w:rsid w:val="0CF9FA99"/>
    <w:rsid w:val="0D21337F"/>
    <w:rsid w:val="0D58808C"/>
    <w:rsid w:val="0D7A7DA6"/>
    <w:rsid w:val="0D7CEB8E"/>
    <w:rsid w:val="0D824196"/>
    <w:rsid w:val="0D8DB5D5"/>
    <w:rsid w:val="0D8F311E"/>
    <w:rsid w:val="0D906CFD"/>
    <w:rsid w:val="0D9D387C"/>
    <w:rsid w:val="0DBBEBB8"/>
    <w:rsid w:val="0DC27CE7"/>
    <w:rsid w:val="0DCC1A59"/>
    <w:rsid w:val="0E10E57D"/>
    <w:rsid w:val="0E20395B"/>
    <w:rsid w:val="0E28A5F5"/>
    <w:rsid w:val="0E2D0E82"/>
    <w:rsid w:val="0E31F6A3"/>
    <w:rsid w:val="0E44ACFF"/>
    <w:rsid w:val="0E55509F"/>
    <w:rsid w:val="0E64B3BE"/>
    <w:rsid w:val="0E8498F2"/>
    <w:rsid w:val="0EA2571D"/>
    <w:rsid w:val="0EC3F151"/>
    <w:rsid w:val="0EEA2FE5"/>
    <w:rsid w:val="0EEC02CA"/>
    <w:rsid w:val="0EFE59D0"/>
    <w:rsid w:val="0F08C21A"/>
    <w:rsid w:val="0F17D434"/>
    <w:rsid w:val="0F2A9669"/>
    <w:rsid w:val="0F40C680"/>
    <w:rsid w:val="0F467207"/>
    <w:rsid w:val="0F6A5E49"/>
    <w:rsid w:val="0F818932"/>
    <w:rsid w:val="0F90406E"/>
    <w:rsid w:val="0F9CC3AC"/>
    <w:rsid w:val="0FA21F7D"/>
    <w:rsid w:val="0FB397D3"/>
    <w:rsid w:val="0FE9AE9D"/>
    <w:rsid w:val="0FF64CD1"/>
    <w:rsid w:val="10273051"/>
    <w:rsid w:val="108D31AC"/>
    <w:rsid w:val="109F37C7"/>
    <w:rsid w:val="10AD6E26"/>
    <w:rsid w:val="10B442E5"/>
    <w:rsid w:val="10CCC226"/>
    <w:rsid w:val="10F4F755"/>
    <w:rsid w:val="1115D58F"/>
    <w:rsid w:val="111FD620"/>
    <w:rsid w:val="1135D3B8"/>
    <w:rsid w:val="115C370C"/>
    <w:rsid w:val="1170B01B"/>
    <w:rsid w:val="11790F60"/>
    <w:rsid w:val="11DAAEBE"/>
    <w:rsid w:val="11DD5B4C"/>
    <w:rsid w:val="11E5E569"/>
    <w:rsid w:val="11EECE51"/>
    <w:rsid w:val="11EFA066"/>
    <w:rsid w:val="1206F372"/>
    <w:rsid w:val="122413A7"/>
    <w:rsid w:val="1226EADA"/>
    <w:rsid w:val="123D29AB"/>
    <w:rsid w:val="124A5293"/>
    <w:rsid w:val="12667CB2"/>
    <w:rsid w:val="129D21BA"/>
    <w:rsid w:val="12B48E64"/>
    <w:rsid w:val="12B56E8C"/>
    <w:rsid w:val="12D1E789"/>
    <w:rsid w:val="12EA797F"/>
    <w:rsid w:val="130090B1"/>
    <w:rsid w:val="130BAF1C"/>
    <w:rsid w:val="13106C35"/>
    <w:rsid w:val="131B1574"/>
    <w:rsid w:val="132425EA"/>
    <w:rsid w:val="136BF728"/>
    <w:rsid w:val="13730AEA"/>
    <w:rsid w:val="137A5BF3"/>
    <w:rsid w:val="13938D61"/>
    <w:rsid w:val="13D3B72E"/>
    <w:rsid w:val="13DDE560"/>
    <w:rsid w:val="13E1AD68"/>
    <w:rsid w:val="13EEB08A"/>
    <w:rsid w:val="140189A4"/>
    <w:rsid w:val="142A2759"/>
    <w:rsid w:val="1433853F"/>
    <w:rsid w:val="143E3422"/>
    <w:rsid w:val="14584F72"/>
    <w:rsid w:val="1458B5A7"/>
    <w:rsid w:val="145B37DC"/>
    <w:rsid w:val="145B4F46"/>
    <w:rsid w:val="14AA827A"/>
    <w:rsid w:val="14AA8880"/>
    <w:rsid w:val="14C8F096"/>
    <w:rsid w:val="14D528C3"/>
    <w:rsid w:val="14DC7B38"/>
    <w:rsid w:val="14E004C4"/>
    <w:rsid w:val="14E7BB45"/>
    <w:rsid w:val="14E9A593"/>
    <w:rsid w:val="15216723"/>
    <w:rsid w:val="152662A5"/>
    <w:rsid w:val="15424A0F"/>
    <w:rsid w:val="1549A5E8"/>
    <w:rsid w:val="1550E93F"/>
    <w:rsid w:val="15523B4B"/>
    <w:rsid w:val="156C4E16"/>
    <w:rsid w:val="156CDEF3"/>
    <w:rsid w:val="157349F7"/>
    <w:rsid w:val="1580F218"/>
    <w:rsid w:val="15908CD7"/>
    <w:rsid w:val="159E5893"/>
    <w:rsid w:val="15A53BF0"/>
    <w:rsid w:val="15B6FD17"/>
    <w:rsid w:val="15EFA8FC"/>
    <w:rsid w:val="161421B1"/>
    <w:rsid w:val="1617D4F2"/>
    <w:rsid w:val="16243C24"/>
    <w:rsid w:val="1632DDC7"/>
    <w:rsid w:val="1642DC8A"/>
    <w:rsid w:val="1658EEDD"/>
    <w:rsid w:val="16613880"/>
    <w:rsid w:val="167401E7"/>
    <w:rsid w:val="16760E6C"/>
    <w:rsid w:val="167BAFDA"/>
    <w:rsid w:val="169CE6AC"/>
    <w:rsid w:val="16D40849"/>
    <w:rsid w:val="16E04CFC"/>
    <w:rsid w:val="16EF6DC0"/>
    <w:rsid w:val="17084589"/>
    <w:rsid w:val="172B0023"/>
    <w:rsid w:val="17393C1A"/>
    <w:rsid w:val="176CC916"/>
    <w:rsid w:val="177C9A29"/>
    <w:rsid w:val="1795D290"/>
    <w:rsid w:val="17996D46"/>
    <w:rsid w:val="17C727F4"/>
    <w:rsid w:val="17CD0CE4"/>
    <w:rsid w:val="17E1A686"/>
    <w:rsid w:val="17E281AA"/>
    <w:rsid w:val="17E6C603"/>
    <w:rsid w:val="17FF9F71"/>
    <w:rsid w:val="17FFEAFE"/>
    <w:rsid w:val="1800C6BD"/>
    <w:rsid w:val="18645912"/>
    <w:rsid w:val="18663286"/>
    <w:rsid w:val="186C3AA7"/>
    <w:rsid w:val="186EFA6B"/>
    <w:rsid w:val="188234CA"/>
    <w:rsid w:val="1893FC83"/>
    <w:rsid w:val="1896C53C"/>
    <w:rsid w:val="18C1DD4C"/>
    <w:rsid w:val="18C6F836"/>
    <w:rsid w:val="18DF5CEE"/>
    <w:rsid w:val="18E309A8"/>
    <w:rsid w:val="18ECCB7F"/>
    <w:rsid w:val="18F49B24"/>
    <w:rsid w:val="18FB2C93"/>
    <w:rsid w:val="197DDC5E"/>
    <w:rsid w:val="1983CBC8"/>
    <w:rsid w:val="19C4B725"/>
    <w:rsid w:val="19D39F74"/>
    <w:rsid w:val="19EEE37E"/>
    <w:rsid w:val="19FD3417"/>
    <w:rsid w:val="1A03D7D6"/>
    <w:rsid w:val="1A3209B9"/>
    <w:rsid w:val="1A412F02"/>
    <w:rsid w:val="1A6B9397"/>
    <w:rsid w:val="1A80E95E"/>
    <w:rsid w:val="1AA095E6"/>
    <w:rsid w:val="1AE25460"/>
    <w:rsid w:val="1AF0B5A6"/>
    <w:rsid w:val="1AFA932E"/>
    <w:rsid w:val="1B16AF41"/>
    <w:rsid w:val="1B1793FF"/>
    <w:rsid w:val="1B2B6572"/>
    <w:rsid w:val="1B5A5843"/>
    <w:rsid w:val="1B6CB597"/>
    <w:rsid w:val="1B7B711F"/>
    <w:rsid w:val="1B89BE23"/>
    <w:rsid w:val="1B902551"/>
    <w:rsid w:val="1B9CB55C"/>
    <w:rsid w:val="1BA1123C"/>
    <w:rsid w:val="1BA58AAC"/>
    <w:rsid w:val="1BA730CF"/>
    <w:rsid w:val="1BA9F705"/>
    <w:rsid w:val="1BBD5D95"/>
    <w:rsid w:val="1BE3F8DD"/>
    <w:rsid w:val="1BEA49EA"/>
    <w:rsid w:val="1C1268E1"/>
    <w:rsid w:val="1C1E87FD"/>
    <w:rsid w:val="1C237191"/>
    <w:rsid w:val="1C2C72CF"/>
    <w:rsid w:val="1C3C3509"/>
    <w:rsid w:val="1C457583"/>
    <w:rsid w:val="1C5AA2D3"/>
    <w:rsid w:val="1C63E9BB"/>
    <w:rsid w:val="1C7842BD"/>
    <w:rsid w:val="1C876F2C"/>
    <w:rsid w:val="1C9C91E1"/>
    <w:rsid w:val="1C9D1AD3"/>
    <w:rsid w:val="1CA3A21E"/>
    <w:rsid w:val="1CAE89A8"/>
    <w:rsid w:val="1CB43C03"/>
    <w:rsid w:val="1CCB04DD"/>
    <w:rsid w:val="1CED5536"/>
    <w:rsid w:val="1CEE0D69"/>
    <w:rsid w:val="1D123270"/>
    <w:rsid w:val="1D1675CE"/>
    <w:rsid w:val="1D1C3B5F"/>
    <w:rsid w:val="1D71CFB0"/>
    <w:rsid w:val="1D8462C0"/>
    <w:rsid w:val="1D867347"/>
    <w:rsid w:val="1D894126"/>
    <w:rsid w:val="1D8EF4CF"/>
    <w:rsid w:val="1D969A8D"/>
    <w:rsid w:val="1DA08CD0"/>
    <w:rsid w:val="1DA87C4C"/>
    <w:rsid w:val="1DBADB92"/>
    <w:rsid w:val="1DBC9A78"/>
    <w:rsid w:val="1DC03803"/>
    <w:rsid w:val="1DC9A596"/>
    <w:rsid w:val="1DE49827"/>
    <w:rsid w:val="1DE8734C"/>
    <w:rsid w:val="1DEAB5DF"/>
    <w:rsid w:val="1DF2D434"/>
    <w:rsid w:val="1E1BB499"/>
    <w:rsid w:val="1E483B61"/>
    <w:rsid w:val="1E64C2F6"/>
    <w:rsid w:val="1E67E161"/>
    <w:rsid w:val="1E8D29F7"/>
    <w:rsid w:val="1E9D1701"/>
    <w:rsid w:val="1EB87735"/>
    <w:rsid w:val="1EBA7594"/>
    <w:rsid w:val="1EC3AEFD"/>
    <w:rsid w:val="1EC4CBE6"/>
    <w:rsid w:val="1EDF9152"/>
    <w:rsid w:val="1EE20CBE"/>
    <w:rsid w:val="1EF75030"/>
    <w:rsid w:val="1EF76F20"/>
    <w:rsid w:val="1EF8FE3C"/>
    <w:rsid w:val="1EF95CDB"/>
    <w:rsid w:val="1EFA7BB8"/>
    <w:rsid w:val="1F2F00C0"/>
    <w:rsid w:val="1F3BB398"/>
    <w:rsid w:val="1F46D5E3"/>
    <w:rsid w:val="1F67EE93"/>
    <w:rsid w:val="2005E5F6"/>
    <w:rsid w:val="205CEF30"/>
    <w:rsid w:val="206C6E75"/>
    <w:rsid w:val="20A34389"/>
    <w:rsid w:val="20C7EFEC"/>
    <w:rsid w:val="20D7EF2B"/>
    <w:rsid w:val="20E5DF4E"/>
    <w:rsid w:val="2106ACCF"/>
    <w:rsid w:val="211381F5"/>
    <w:rsid w:val="211F4241"/>
    <w:rsid w:val="21274707"/>
    <w:rsid w:val="214702E7"/>
    <w:rsid w:val="215926FA"/>
    <w:rsid w:val="2176B450"/>
    <w:rsid w:val="217AF24D"/>
    <w:rsid w:val="2180F5D6"/>
    <w:rsid w:val="21A48398"/>
    <w:rsid w:val="21AD2E34"/>
    <w:rsid w:val="21C2F7AD"/>
    <w:rsid w:val="21D68D4C"/>
    <w:rsid w:val="21EE3E1E"/>
    <w:rsid w:val="21EE5939"/>
    <w:rsid w:val="21FD0266"/>
    <w:rsid w:val="21FD1310"/>
    <w:rsid w:val="2226372A"/>
    <w:rsid w:val="223CFAB8"/>
    <w:rsid w:val="2242E3CA"/>
    <w:rsid w:val="224C846E"/>
    <w:rsid w:val="2296EDD1"/>
    <w:rsid w:val="22BA1674"/>
    <w:rsid w:val="22FDEC23"/>
    <w:rsid w:val="2314F2CE"/>
    <w:rsid w:val="23204BCC"/>
    <w:rsid w:val="2328506F"/>
    <w:rsid w:val="2340C4F8"/>
    <w:rsid w:val="234CC613"/>
    <w:rsid w:val="23510ED1"/>
    <w:rsid w:val="23760F5C"/>
    <w:rsid w:val="2379EA36"/>
    <w:rsid w:val="238B87F8"/>
    <w:rsid w:val="23C0D2AB"/>
    <w:rsid w:val="23CAD42A"/>
    <w:rsid w:val="23FFF4C7"/>
    <w:rsid w:val="2412B028"/>
    <w:rsid w:val="2440FA10"/>
    <w:rsid w:val="2451559C"/>
    <w:rsid w:val="246458AA"/>
    <w:rsid w:val="24726DBA"/>
    <w:rsid w:val="247FDD5B"/>
    <w:rsid w:val="24977647"/>
    <w:rsid w:val="24A45EAE"/>
    <w:rsid w:val="24A4DEC1"/>
    <w:rsid w:val="24A93461"/>
    <w:rsid w:val="24BAA901"/>
    <w:rsid w:val="24CF0691"/>
    <w:rsid w:val="24D49C28"/>
    <w:rsid w:val="24DEA743"/>
    <w:rsid w:val="24FAC10D"/>
    <w:rsid w:val="24FCB6E6"/>
    <w:rsid w:val="2510E025"/>
    <w:rsid w:val="251A0E69"/>
    <w:rsid w:val="251B7A73"/>
    <w:rsid w:val="25352FC0"/>
    <w:rsid w:val="25427932"/>
    <w:rsid w:val="2542CB4E"/>
    <w:rsid w:val="2558C800"/>
    <w:rsid w:val="255AB0C1"/>
    <w:rsid w:val="255B18C8"/>
    <w:rsid w:val="25CC93AE"/>
    <w:rsid w:val="25DCCD6D"/>
    <w:rsid w:val="25EAB3DA"/>
    <w:rsid w:val="25EF6E79"/>
    <w:rsid w:val="26216228"/>
    <w:rsid w:val="263AB335"/>
    <w:rsid w:val="263FCE38"/>
    <w:rsid w:val="2685016A"/>
    <w:rsid w:val="268AC933"/>
    <w:rsid w:val="26AE5F2C"/>
    <w:rsid w:val="26B06D39"/>
    <w:rsid w:val="26B3963F"/>
    <w:rsid w:val="26BE6944"/>
    <w:rsid w:val="26DC1C7A"/>
    <w:rsid w:val="26E3886B"/>
    <w:rsid w:val="26EA06AC"/>
    <w:rsid w:val="26EA18E1"/>
    <w:rsid w:val="270695FB"/>
    <w:rsid w:val="270948A8"/>
    <w:rsid w:val="2713D11C"/>
    <w:rsid w:val="272918D4"/>
    <w:rsid w:val="27399F2A"/>
    <w:rsid w:val="27798F41"/>
    <w:rsid w:val="278D7A55"/>
    <w:rsid w:val="27BC00C3"/>
    <w:rsid w:val="27CE8550"/>
    <w:rsid w:val="27E25E0B"/>
    <w:rsid w:val="281010BE"/>
    <w:rsid w:val="2810668C"/>
    <w:rsid w:val="2819194C"/>
    <w:rsid w:val="282F6DDD"/>
    <w:rsid w:val="28662563"/>
    <w:rsid w:val="286EBE13"/>
    <w:rsid w:val="2875D5B7"/>
    <w:rsid w:val="28778A43"/>
    <w:rsid w:val="287D9530"/>
    <w:rsid w:val="28B95FF2"/>
    <w:rsid w:val="291032FB"/>
    <w:rsid w:val="29180933"/>
    <w:rsid w:val="293D22D3"/>
    <w:rsid w:val="29439E5B"/>
    <w:rsid w:val="295EC4EA"/>
    <w:rsid w:val="296ADBE4"/>
    <w:rsid w:val="296BBCB5"/>
    <w:rsid w:val="2988F7BE"/>
    <w:rsid w:val="29B1F871"/>
    <w:rsid w:val="29D39416"/>
    <w:rsid w:val="29D8F1D9"/>
    <w:rsid w:val="29EAC5FB"/>
    <w:rsid w:val="29F71FE9"/>
    <w:rsid w:val="2A10F838"/>
    <w:rsid w:val="2A199547"/>
    <w:rsid w:val="2A318537"/>
    <w:rsid w:val="2A418687"/>
    <w:rsid w:val="2A4C22C1"/>
    <w:rsid w:val="2A4E5044"/>
    <w:rsid w:val="2A5DE95E"/>
    <w:rsid w:val="2A60C585"/>
    <w:rsid w:val="2A8C3220"/>
    <w:rsid w:val="2A93F87E"/>
    <w:rsid w:val="2ACE74DC"/>
    <w:rsid w:val="2AD59731"/>
    <w:rsid w:val="2ADD593A"/>
    <w:rsid w:val="2ADE5438"/>
    <w:rsid w:val="2AF1BD2F"/>
    <w:rsid w:val="2AF991CC"/>
    <w:rsid w:val="2B0ED6EE"/>
    <w:rsid w:val="2B176CE5"/>
    <w:rsid w:val="2B26E6BC"/>
    <w:rsid w:val="2B35511A"/>
    <w:rsid w:val="2B3F14C2"/>
    <w:rsid w:val="2B4210AE"/>
    <w:rsid w:val="2B480451"/>
    <w:rsid w:val="2B64B808"/>
    <w:rsid w:val="2B6D6A23"/>
    <w:rsid w:val="2B71D794"/>
    <w:rsid w:val="2B743CE6"/>
    <w:rsid w:val="2BBCEA3A"/>
    <w:rsid w:val="2BD80535"/>
    <w:rsid w:val="2BE1A318"/>
    <w:rsid w:val="2BE40794"/>
    <w:rsid w:val="2BEF513A"/>
    <w:rsid w:val="2C0992E4"/>
    <w:rsid w:val="2C15F037"/>
    <w:rsid w:val="2C215F8F"/>
    <w:rsid w:val="2C2F85E8"/>
    <w:rsid w:val="2C74C673"/>
    <w:rsid w:val="2CCDFBCA"/>
    <w:rsid w:val="2CD334EE"/>
    <w:rsid w:val="2CD970A5"/>
    <w:rsid w:val="2D22D43B"/>
    <w:rsid w:val="2D26E1D1"/>
    <w:rsid w:val="2D38780F"/>
    <w:rsid w:val="2D6C02E0"/>
    <w:rsid w:val="2D7FB00D"/>
    <w:rsid w:val="2D89B0A9"/>
    <w:rsid w:val="2D8BE92E"/>
    <w:rsid w:val="2D95D7F2"/>
    <w:rsid w:val="2DAC55B0"/>
    <w:rsid w:val="2DE163F9"/>
    <w:rsid w:val="2DE96139"/>
    <w:rsid w:val="2DEA35FF"/>
    <w:rsid w:val="2DF19E49"/>
    <w:rsid w:val="2E43B514"/>
    <w:rsid w:val="2E4C5FB9"/>
    <w:rsid w:val="2E4EA69D"/>
    <w:rsid w:val="2E54D2D1"/>
    <w:rsid w:val="2E638C6D"/>
    <w:rsid w:val="2E85089F"/>
    <w:rsid w:val="2E85B227"/>
    <w:rsid w:val="2E9DACF2"/>
    <w:rsid w:val="2EAC4F88"/>
    <w:rsid w:val="2EB228AB"/>
    <w:rsid w:val="2EBC06F6"/>
    <w:rsid w:val="2EF24CAA"/>
    <w:rsid w:val="2EF679A8"/>
    <w:rsid w:val="2F044B73"/>
    <w:rsid w:val="2F062D39"/>
    <w:rsid w:val="2F20FB1A"/>
    <w:rsid w:val="2F3874AA"/>
    <w:rsid w:val="2F421FE3"/>
    <w:rsid w:val="2F5846BA"/>
    <w:rsid w:val="2F8E914D"/>
    <w:rsid w:val="2FFD26D6"/>
    <w:rsid w:val="3039C16A"/>
    <w:rsid w:val="30420ECE"/>
    <w:rsid w:val="3044B33D"/>
    <w:rsid w:val="305DF54A"/>
    <w:rsid w:val="3069F970"/>
    <w:rsid w:val="306F6684"/>
    <w:rsid w:val="3085A0B7"/>
    <w:rsid w:val="30961242"/>
    <w:rsid w:val="30AD4EF9"/>
    <w:rsid w:val="30B20FEA"/>
    <w:rsid w:val="30B53E4B"/>
    <w:rsid w:val="30D4CEB3"/>
    <w:rsid w:val="30EBB50B"/>
    <w:rsid w:val="30F0370E"/>
    <w:rsid w:val="30F5A394"/>
    <w:rsid w:val="31057031"/>
    <w:rsid w:val="310A76F5"/>
    <w:rsid w:val="310F2B78"/>
    <w:rsid w:val="311C9CEE"/>
    <w:rsid w:val="311ECB98"/>
    <w:rsid w:val="312CE4D8"/>
    <w:rsid w:val="3135FA07"/>
    <w:rsid w:val="315EE477"/>
    <w:rsid w:val="3167B80B"/>
    <w:rsid w:val="316D98B1"/>
    <w:rsid w:val="317FC649"/>
    <w:rsid w:val="318FDF41"/>
    <w:rsid w:val="31994CA9"/>
    <w:rsid w:val="319C9FD5"/>
    <w:rsid w:val="31B1B687"/>
    <w:rsid w:val="31CBB075"/>
    <w:rsid w:val="321B5BD0"/>
    <w:rsid w:val="322F65F1"/>
    <w:rsid w:val="3255F4CD"/>
    <w:rsid w:val="328C1C94"/>
    <w:rsid w:val="32965527"/>
    <w:rsid w:val="329A27B0"/>
    <w:rsid w:val="32CDA62B"/>
    <w:rsid w:val="32CE3185"/>
    <w:rsid w:val="331008A0"/>
    <w:rsid w:val="3315E2F0"/>
    <w:rsid w:val="332324A7"/>
    <w:rsid w:val="333E913D"/>
    <w:rsid w:val="336C2FCD"/>
    <w:rsid w:val="337FF7A0"/>
    <w:rsid w:val="3382EF09"/>
    <w:rsid w:val="338881E9"/>
    <w:rsid w:val="338FCB65"/>
    <w:rsid w:val="3391EECA"/>
    <w:rsid w:val="339F8249"/>
    <w:rsid w:val="33AD932E"/>
    <w:rsid w:val="33C79222"/>
    <w:rsid w:val="33D48CD4"/>
    <w:rsid w:val="33E07432"/>
    <w:rsid w:val="33ED229C"/>
    <w:rsid w:val="34105EE8"/>
    <w:rsid w:val="34259159"/>
    <w:rsid w:val="3426A74C"/>
    <w:rsid w:val="342E08AA"/>
    <w:rsid w:val="34452F29"/>
    <w:rsid w:val="34505FAB"/>
    <w:rsid w:val="34AD8873"/>
    <w:rsid w:val="34B103D1"/>
    <w:rsid w:val="34BD2894"/>
    <w:rsid w:val="34FE6294"/>
    <w:rsid w:val="35392A95"/>
    <w:rsid w:val="3545CAA4"/>
    <w:rsid w:val="3555C3B6"/>
    <w:rsid w:val="35591008"/>
    <w:rsid w:val="35937096"/>
    <w:rsid w:val="35B30AC7"/>
    <w:rsid w:val="35C537C3"/>
    <w:rsid w:val="35CB7C98"/>
    <w:rsid w:val="35CE9512"/>
    <w:rsid w:val="35E522E1"/>
    <w:rsid w:val="35F843D2"/>
    <w:rsid w:val="35F91E59"/>
    <w:rsid w:val="35FF79B4"/>
    <w:rsid w:val="3620795B"/>
    <w:rsid w:val="362BA4D9"/>
    <w:rsid w:val="362DC2F9"/>
    <w:rsid w:val="363CCFA0"/>
    <w:rsid w:val="363CFA8C"/>
    <w:rsid w:val="36518C3B"/>
    <w:rsid w:val="3652B914"/>
    <w:rsid w:val="36735FB1"/>
    <w:rsid w:val="3674715B"/>
    <w:rsid w:val="3687B4B4"/>
    <w:rsid w:val="36934F43"/>
    <w:rsid w:val="36B65F0E"/>
    <w:rsid w:val="36D0E6AE"/>
    <w:rsid w:val="36D18421"/>
    <w:rsid w:val="36E35B26"/>
    <w:rsid w:val="370C4EFF"/>
    <w:rsid w:val="37113AFF"/>
    <w:rsid w:val="37285804"/>
    <w:rsid w:val="373B729E"/>
    <w:rsid w:val="374D64FC"/>
    <w:rsid w:val="37829721"/>
    <w:rsid w:val="378317D5"/>
    <w:rsid w:val="378CC56E"/>
    <w:rsid w:val="37905272"/>
    <w:rsid w:val="37A9AEA0"/>
    <w:rsid w:val="37AE6129"/>
    <w:rsid w:val="37C9FDC6"/>
    <w:rsid w:val="37FDDD78"/>
    <w:rsid w:val="3803BDA6"/>
    <w:rsid w:val="380F3A0F"/>
    <w:rsid w:val="381519DD"/>
    <w:rsid w:val="38422AD3"/>
    <w:rsid w:val="3852C94E"/>
    <w:rsid w:val="386D00F7"/>
    <w:rsid w:val="38829C9B"/>
    <w:rsid w:val="3890DD49"/>
    <w:rsid w:val="38A58B08"/>
    <w:rsid w:val="38C43F4E"/>
    <w:rsid w:val="38F70402"/>
    <w:rsid w:val="39073C6A"/>
    <w:rsid w:val="390A6A67"/>
    <w:rsid w:val="391FC14A"/>
    <w:rsid w:val="39324D69"/>
    <w:rsid w:val="393AD9F9"/>
    <w:rsid w:val="39789936"/>
    <w:rsid w:val="397FDFB5"/>
    <w:rsid w:val="399403AB"/>
    <w:rsid w:val="39A6C978"/>
    <w:rsid w:val="39B9DA14"/>
    <w:rsid w:val="39E19934"/>
    <w:rsid w:val="39FD6572"/>
    <w:rsid w:val="3A1364D2"/>
    <w:rsid w:val="3A187985"/>
    <w:rsid w:val="3A297DBC"/>
    <w:rsid w:val="3A405951"/>
    <w:rsid w:val="3A5E793F"/>
    <w:rsid w:val="3A600CCF"/>
    <w:rsid w:val="3A6E543A"/>
    <w:rsid w:val="3A7DB066"/>
    <w:rsid w:val="3A8B946B"/>
    <w:rsid w:val="3AB8B293"/>
    <w:rsid w:val="3AD8D9EA"/>
    <w:rsid w:val="3AF1E4C5"/>
    <w:rsid w:val="3B0BB5A5"/>
    <w:rsid w:val="3B1AB697"/>
    <w:rsid w:val="3B29DE7B"/>
    <w:rsid w:val="3B50D2F9"/>
    <w:rsid w:val="3B5EDAD9"/>
    <w:rsid w:val="3BBA4C92"/>
    <w:rsid w:val="3BBAB72A"/>
    <w:rsid w:val="3BBF708C"/>
    <w:rsid w:val="3BBF723B"/>
    <w:rsid w:val="3BEC82E4"/>
    <w:rsid w:val="3BEE9C4B"/>
    <w:rsid w:val="3C022E05"/>
    <w:rsid w:val="3C16004C"/>
    <w:rsid w:val="3C3473C3"/>
    <w:rsid w:val="3C745DF3"/>
    <w:rsid w:val="3C7FED67"/>
    <w:rsid w:val="3CB202B0"/>
    <w:rsid w:val="3D1258BE"/>
    <w:rsid w:val="3D154421"/>
    <w:rsid w:val="3D243F01"/>
    <w:rsid w:val="3D2C7985"/>
    <w:rsid w:val="3D3E20DC"/>
    <w:rsid w:val="3D462114"/>
    <w:rsid w:val="3D5DE465"/>
    <w:rsid w:val="3D5DF1DD"/>
    <w:rsid w:val="3D64159E"/>
    <w:rsid w:val="3D75FF8A"/>
    <w:rsid w:val="3D7EF19C"/>
    <w:rsid w:val="3D94E342"/>
    <w:rsid w:val="3DC1EA91"/>
    <w:rsid w:val="3DE1678C"/>
    <w:rsid w:val="3E294EED"/>
    <w:rsid w:val="3E29686B"/>
    <w:rsid w:val="3E307F84"/>
    <w:rsid w:val="3E36D96A"/>
    <w:rsid w:val="3E94FD95"/>
    <w:rsid w:val="3EA0C597"/>
    <w:rsid w:val="3ECB282D"/>
    <w:rsid w:val="3EF79E3F"/>
    <w:rsid w:val="3EF86689"/>
    <w:rsid w:val="3EFA2978"/>
    <w:rsid w:val="3EFF9964"/>
    <w:rsid w:val="3F3449E4"/>
    <w:rsid w:val="3F4C6F6F"/>
    <w:rsid w:val="3F527DA1"/>
    <w:rsid w:val="3F536B39"/>
    <w:rsid w:val="3F8CC724"/>
    <w:rsid w:val="3FBA53D1"/>
    <w:rsid w:val="3FBD683B"/>
    <w:rsid w:val="3FBEF7DC"/>
    <w:rsid w:val="3FC6D08B"/>
    <w:rsid w:val="3FCCBA8E"/>
    <w:rsid w:val="3FD14663"/>
    <w:rsid w:val="3FD239A7"/>
    <w:rsid w:val="3FF6DFE2"/>
    <w:rsid w:val="40260E13"/>
    <w:rsid w:val="404D4400"/>
    <w:rsid w:val="406A2B4F"/>
    <w:rsid w:val="4072DE54"/>
    <w:rsid w:val="407DA8A6"/>
    <w:rsid w:val="407FC1A9"/>
    <w:rsid w:val="40A27AC1"/>
    <w:rsid w:val="40B85BA5"/>
    <w:rsid w:val="40EA8DB6"/>
    <w:rsid w:val="40EFD929"/>
    <w:rsid w:val="40F6ABE7"/>
    <w:rsid w:val="410EBA94"/>
    <w:rsid w:val="413B71B3"/>
    <w:rsid w:val="416CCFCD"/>
    <w:rsid w:val="4180B638"/>
    <w:rsid w:val="41860F87"/>
    <w:rsid w:val="419E19E8"/>
    <w:rsid w:val="41BA8980"/>
    <w:rsid w:val="41D5534A"/>
    <w:rsid w:val="420D8E24"/>
    <w:rsid w:val="420DB7EF"/>
    <w:rsid w:val="4212D900"/>
    <w:rsid w:val="42187664"/>
    <w:rsid w:val="4220992F"/>
    <w:rsid w:val="42254BB4"/>
    <w:rsid w:val="42280FF9"/>
    <w:rsid w:val="42288C84"/>
    <w:rsid w:val="422A29B7"/>
    <w:rsid w:val="4232C687"/>
    <w:rsid w:val="4232EB05"/>
    <w:rsid w:val="4239874A"/>
    <w:rsid w:val="4256BABE"/>
    <w:rsid w:val="42768755"/>
    <w:rsid w:val="427C3919"/>
    <w:rsid w:val="42A98E33"/>
    <w:rsid w:val="42B2889C"/>
    <w:rsid w:val="4306CCD3"/>
    <w:rsid w:val="432527A3"/>
    <w:rsid w:val="433014E1"/>
    <w:rsid w:val="4334EACA"/>
    <w:rsid w:val="43443800"/>
    <w:rsid w:val="4345E7C0"/>
    <w:rsid w:val="43551911"/>
    <w:rsid w:val="435646DF"/>
    <w:rsid w:val="43578A3B"/>
    <w:rsid w:val="43688732"/>
    <w:rsid w:val="436AF29F"/>
    <w:rsid w:val="438E9A03"/>
    <w:rsid w:val="43986B20"/>
    <w:rsid w:val="43A8B873"/>
    <w:rsid w:val="43BEB157"/>
    <w:rsid w:val="43CFD5E4"/>
    <w:rsid w:val="43D38967"/>
    <w:rsid w:val="43D45F0B"/>
    <w:rsid w:val="43EC3741"/>
    <w:rsid w:val="43F9E0C2"/>
    <w:rsid w:val="44061FCA"/>
    <w:rsid w:val="4438E6D8"/>
    <w:rsid w:val="4462023B"/>
    <w:rsid w:val="4475B1C0"/>
    <w:rsid w:val="448708EB"/>
    <w:rsid w:val="4489C834"/>
    <w:rsid w:val="448F144B"/>
    <w:rsid w:val="44B6954F"/>
    <w:rsid w:val="44D7B6DD"/>
    <w:rsid w:val="44FF02BC"/>
    <w:rsid w:val="44FFFDDB"/>
    <w:rsid w:val="451533EA"/>
    <w:rsid w:val="45231570"/>
    <w:rsid w:val="4529214C"/>
    <w:rsid w:val="452D256F"/>
    <w:rsid w:val="45481A99"/>
    <w:rsid w:val="4568EDAB"/>
    <w:rsid w:val="456D944F"/>
    <w:rsid w:val="458DFEC4"/>
    <w:rsid w:val="4593881F"/>
    <w:rsid w:val="4594B4BE"/>
    <w:rsid w:val="4595ABB5"/>
    <w:rsid w:val="45A601F1"/>
    <w:rsid w:val="45AB1F66"/>
    <w:rsid w:val="45EC3128"/>
    <w:rsid w:val="45F823A5"/>
    <w:rsid w:val="45FFC206"/>
    <w:rsid w:val="46093051"/>
    <w:rsid w:val="462DBAB5"/>
    <w:rsid w:val="468DAAC2"/>
    <w:rsid w:val="46BF40E2"/>
    <w:rsid w:val="46DD3FC6"/>
    <w:rsid w:val="46E2BBB7"/>
    <w:rsid w:val="4701DE07"/>
    <w:rsid w:val="4709448B"/>
    <w:rsid w:val="47098E16"/>
    <w:rsid w:val="470A9413"/>
    <w:rsid w:val="471AF57F"/>
    <w:rsid w:val="471C0DC3"/>
    <w:rsid w:val="4721ECE3"/>
    <w:rsid w:val="473299AE"/>
    <w:rsid w:val="473A372D"/>
    <w:rsid w:val="473D3093"/>
    <w:rsid w:val="476617D1"/>
    <w:rsid w:val="4785A71C"/>
    <w:rsid w:val="479619FB"/>
    <w:rsid w:val="47A0620F"/>
    <w:rsid w:val="47AE3603"/>
    <w:rsid w:val="47C456FC"/>
    <w:rsid w:val="47F097AC"/>
    <w:rsid w:val="4807B4DF"/>
    <w:rsid w:val="48343FBB"/>
    <w:rsid w:val="4839920F"/>
    <w:rsid w:val="483D10FA"/>
    <w:rsid w:val="486C0860"/>
    <w:rsid w:val="48B2522C"/>
    <w:rsid w:val="48C58293"/>
    <w:rsid w:val="48DF964F"/>
    <w:rsid w:val="49082C57"/>
    <w:rsid w:val="493028E4"/>
    <w:rsid w:val="493A30ED"/>
    <w:rsid w:val="494307B6"/>
    <w:rsid w:val="49453360"/>
    <w:rsid w:val="497F7BE3"/>
    <w:rsid w:val="498DBCC4"/>
    <w:rsid w:val="49EFB234"/>
    <w:rsid w:val="4A002ABF"/>
    <w:rsid w:val="4A1A3A1C"/>
    <w:rsid w:val="4A38640A"/>
    <w:rsid w:val="4A38F30F"/>
    <w:rsid w:val="4A405397"/>
    <w:rsid w:val="4A79AE89"/>
    <w:rsid w:val="4AA0B77B"/>
    <w:rsid w:val="4AAEEB9E"/>
    <w:rsid w:val="4ADFF690"/>
    <w:rsid w:val="4AEE2E9A"/>
    <w:rsid w:val="4B034705"/>
    <w:rsid w:val="4B1F417F"/>
    <w:rsid w:val="4B2962AD"/>
    <w:rsid w:val="4B2AB255"/>
    <w:rsid w:val="4B32E6D7"/>
    <w:rsid w:val="4B412B5B"/>
    <w:rsid w:val="4B59332B"/>
    <w:rsid w:val="4B65252E"/>
    <w:rsid w:val="4B757519"/>
    <w:rsid w:val="4BA53EFA"/>
    <w:rsid w:val="4BA663E1"/>
    <w:rsid w:val="4BBF4C16"/>
    <w:rsid w:val="4BDDAD83"/>
    <w:rsid w:val="4BE01C26"/>
    <w:rsid w:val="4BE22D1C"/>
    <w:rsid w:val="4BF3B248"/>
    <w:rsid w:val="4C212DAA"/>
    <w:rsid w:val="4C24DDA8"/>
    <w:rsid w:val="4C4B8D52"/>
    <w:rsid w:val="4C561138"/>
    <w:rsid w:val="4C5951F9"/>
    <w:rsid w:val="4C7DF475"/>
    <w:rsid w:val="4C92EDE3"/>
    <w:rsid w:val="4C95902E"/>
    <w:rsid w:val="4C978C53"/>
    <w:rsid w:val="4CD98139"/>
    <w:rsid w:val="4CE84E6B"/>
    <w:rsid w:val="4CFECB56"/>
    <w:rsid w:val="4D294968"/>
    <w:rsid w:val="4D360021"/>
    <w:rsid w:val="4D4529F1"/>
    <w:rsid w:val="4D70450E"/>
    <w:rsid w:val="4D8EEBA7"/>
    <w:rsid w:val="4DA25B91"/>
    <w:rsid w:val="4DA84732"/>
    <w:rsid w:val="4DAC3DB8"/>
    <w:rsid w:val="4DE79D0F"/>
    <w:rsid w:val="4E270D85"/>
    <w:rsid w:val="4E34D6C9"/>
    <w:rsid w:val="4E34FBC2"/>
    <w:rsid w:val="4E4FC09C"/>
    <w:rsid w:val="4E55F317"/>
    <w:rsid w:val="4E57203D"/>
    <w:rsid w:val="4E578856"/>
    <w:rsid w:val="4E8620AE"/>
    <w:rsid w:val="4E8A2D65"/>
    <w:rsid w:val="4E9A5C50"/>
    <w:rsid w:val="4E9F36DF"/>
    <w:rsid w:val="4EDFFDCA"/>
    <w:rsid w:val="4EE2FC53"/>
    <w:rsid w:val="4F1BEB84"/>
    <w:rsid w:val="4F255F09"/>
    <w:rsid w:val="4F72490C"/>
    <w:rsid w:val="4F9147D6"/>
    <w:rsid w:val="4F9EB071"/>
    <w:rsid w:val="4FCA04A0"/>
    <w:rsid w:val="4FCBB42C"/>
    <w:rsid w:val="4FD963E5"/>
    <w:rsid w:val="50394172"/>
    <w:rsid w:val="504E367B"/>
    <w:rsid w:val="5067CC6E"/>
    <w:rsid w:val="506E7B9A"/>
    <w:rsid w:val="50753B2F"/>
    <w:rsid w:val="50777827"/>
    <w:rsid w:val="509C1C2F"/>
    <w:rsid w:val="509C914D"/>
    <w:rsid w:val="50A0A548"/>
    <w:rsid w:val="50C25F3B"/>
    <w:rsid w:val="50C9F3EE"/>
    <w:rsid w:val="50C9F41E"/>
    <w:rsid w:val="50E224B7"/>
    <w:rsid w:val="5110DD61"/>
    <w:rsid w:val="511A79C4"/>
    <w:rsid w:val="512A342B"/>
    <w:rsid w:val="51340514"/>
    <w:rsid w:val="5154FAD6"/>
    <w:rsid w:val="5181FF1E"/>
    <w:rsid w:val="518CA74B"/>
    <w:rsid w:val="51A328EF"/>
    <w:rsid w:val="51AB78BB"/>
    <w:rsid w:val="51B9341F"/>
    <w:rsid w:val="51F049BB"/>
    <w:rsid w:val="52099588"/>
    <w:rsid w:val="52104739"/>
    <w:rsid w:val="52260587"/>
    <w:rsid w:val="524E0D52"/>
    <w:rsid w:val="524F9078"/>
    <w:rsid w:val="52560D45"/>
    <w:rsid w:val="525701BD"/>
    <w:rsid w:val="52729593"/>
    <w:rsid w:val="52786A06"/>
    <w:rsid w:val="52791C87"/>
    <w:rsid w:val="5285C7E6"/>
    <w:rsid w:val="528B495B"/>
    <w:rsid w:val="52938E01"/>
    <w:rsid w:val="52A46AE5"/>
    <w:rsid w:val="52C6A46C"/>
    <w:rsid w:val="52CC8CB7"/>
    <w:rsid w:val="530BCBCD"/>
    <w:rsid w:val="53167FF7"/>
    <w:rsid w:val="53271100"/>
    <w:rsid w:val="53528EB8"/>
    <w:rsid w:val="5354ED66"/>
    <w:rsid w:val="53778251"/>
    <w:rsid w:val="539C140D"/>
    <w:rsid w:val="53B388F3"/>
    <w:rsid w:val="53CBF3DF"/>
    <w:rsid w:val="54255FD0"/>
    <w:rsid w:val="5436138E"/>
    <w:rsid w:val="5438884C"/>
    <w:rsid w:val="54409A81"/>
    <w:rsid w:val="544B5DA6"/>
    <w:rsid w:val="544D85B2"/>
    <w:rsid w:val="545D8E2E"/>
    <w:rsid w:val="54829328"/>
    <w:rsid w:val="5493E6C5"/>
    <w:rsid w:val="54A05FBE"/>
    <w:rsid w:val="54BDA628"/>
    <w:rsid w:val="54BF4085"/>
    <w:rsid w:val="54D3A020"/>
    <w:rsid w:val="54DC6F69"/>
    <w:rsid w:val="54E80572"/>
    <w:rsid w:val="54EA5E64"/>
    <w:rsid w:val="551E6059"/>
    <w:rsid w:val="552CF400"/>
    <w:rsid w:val="554474BA"/>
    <w:rsid w:val="555EFB98"/>
    <w:rsid w:val="5591F876"/>
    <w:rsid w:val="5597D248"/>
    <w:rsid w:val="55A229BD"/>
    <w:rsid w:val="55B1E831"/>
    <w:rsid w:val="55CE0394"/>
    <w:rsid w:val="55DD903B"/>
    <w:rsid w:val="55E0B96D"/>
    <w:rsid w:val="55FBACB5"/>
    <w:rsid w:val="560B80DF"/>
    <w:rsid w:val="560FA896"/>
    <w:rsid w:val="561A93E9"/>
    <w:rsid w:val="5625A356"/>
    <w:rsid w:val="5632A013"/>
    <w:rsid w:val="5655E9FE"/>
    <w:rsid w:val="5657AD52"/>
    <w:rsid w:val="56C25663"/>
    <w:rsid w:val="56D3FEA4"/>
    <w:rsid w:val="56E6CB09"/>
    <w:rsid w:val="56F5B4D2"/>
    <w:rsid w:val="56F844A8"/>
    <w:rsid w:val="56FF718E"/>
    <w:rsid w:val="5726A54F"/>
    <w:rsid w:val="5732C7D9"/>
    <w:rsid w:val="5753A6BD"/>
    <w:rsid w:val="576B8599"/>
    <w:rsid w:val="57850443"/>
    <w:rsid w:val="57900F51"/>
    <w:rsid w:val="57A36358"/>
    <w:rsid w:val="57B5358A"/>
    <w:rsid w:val="57D2F4B3"/>
    <w:rsid w:val="57D36F59"/>
    <w:rsid w:val="57F2CBEB"/>
    <w:rsid w:val="581FDA66"/>
    <w:rsid w:val="58382ACC"/>
    <w:rsid w:val="583FC94C"/>
    <w:rsid w:val="5843CD78"/>
    <w:rsid w:val="584B44BC"/>
    <w:rsid w:val="58564B43"/>
    <w:rsid w:val="586C9EFC"/>
    <w:rsid w:val="587A0C1F"/>
    <w:rsid w:val="587B86AE"/>
    <w:rsid w:val="5894EF12"/>
    <w:rsid w:val="589A520E"/>
    <w:rsid w:val="58A973BB"/>
    <w:rsid w:val="58ACFC55"/>
    <w:rsid w:val="58AEE339"/>
    <w:rsid w:val="58CC40E4"/>
    <w:rsid w:val="58EB53DC"/>
    <w:rsid w:val="58EC8F36"/>
    <w:rsid w:val="58F3215E"/>
    <w:rsid w:val="58F8B624"/>
    <w:rsid w:val="58F9C020"/>
    <w:rsid w:val="590ADF73"/>
    <w:rsid w:val="590C4061"/>
    <w:rsid w:val="593B9393"/>
    <w:rsid w:val="593BC9DA"/>
    <w:rsid w:val="595323FA"/>
    <w:rsid w:val="59783F89"/>
    <w:rsid w:val="597F79D6"/>
    <w:rsid w:val="599A23C9"/>
    <w:rsid w:val="599DC9E5"/>
    <w:rsid w:val="59BC0499"/>
    <w:rsid w:val="59CEB667"/>
    <w:rsid w:val="59F3AD34"/>
    <w:rsid w:val="59F48B4C"/>
    <w:rsid w:val="5A01BAB6"/>
    <w:rsid w:val="5A66E355"/>
    <w:rsid w:val="5AC399E4"/>
    <w:rsid w:val="5AD3BAD4"/>
    <w:rsid w:val="5AE3A812"/>
    <w:rsid w:val="5AE5CB11"/>
    <w:rsid w:val="5AFE1903"/>
    <w:rsid w:val="5AFFCC3A"/>
    <w:rsid w:val="5B02C746"/>
    <w:rsid w:val="5B205D76"/>
    <w:rsid w:val="5B2523B9"/>
    <w:rsid w:val="5B2FE826"/>
    <w:rsid w:val="5B31F8D1"/>
    <w:rsid w:val="5B43707C"/>
    <w:rsid w:val="5B5E8067"/>
    <w:rsid w:val="5B668647"/>
    <w:rsid w:val="5BD1FF12"/>
    <w:rsid w:val="5BDE1074"/>
    <w:rsid w:val="5BF16D6D"/>
    <w:rsid w:val="5BF36057"/>
    <w:rsid w:val="5BF8ECD6"/>
    <w:rsid w:val="5C18E1C9"/>
    <w:rsid w:val="5C2B1FD9"/>
    <w:rsid w:val="5C52419D"/>
    <w:rsid w:val="5C9D0359"/>
    <w:rsid w:val="5CAFEF05"/>
    <w:rsid w:val="5CB88C48"/>
    <w:rsid w:val="5CD7D3AC"/>
    <w:rsid w:val="5CDA39DD"/>
    <w:rsid w:val="5CFA470B"/>
    <w:rsid w:val="5D1A42BF"/>
    <w:rsid w:val="5D215F33"/>
    <w:rsid w:val="5D2C7F10"/>
    <w:rsid w:val="5D2F4A2E"/>
    <w:rsid w:val="5D3BF7E0"/>
    <w:rsid w:val="5D3EFD40"/>
    <w:rsid w:val="5D417CAD"/>
    <w:rsid w:val="5D69F7BC"/>
    <w:rsid w:val="5D71B5B1"/>
    <w:rsid w:val="5D885781"/>
    <w:rsid w:val="5D8DC0F2"/>
    <w:rsid w:val="5DB483AF"/>
    <w:rsid w:val="5DEFA4D0"/>
    <w:rsid w:val="5E2AA788"/>
    <w:rsid w:val="5E2B7812"/>
    <w:rsid w:val="5E37ECD2"/>
    <w:rsid w:val="5E66EA6A"/>
    <w:rsid w:val="5E6C2AE8"/>
    <w:rsid w:val="5E820510"/>
    <w:rsid w:val="5EA49814"/>
    <w:rsid w:val="5EBB34C8"/>
    <w:rsid w:val="5ECA12BF"/>
    <w:rsid w:val="5EF1CC43"/>
    <w:rsid w:val="5F0E77ED"/>
    <w:rsid w:val="5F0F7BFD"/>
    <w:rsid w:val="5F1C4EDB"/>
    <w:rsid w:val="5F5A7D2A"/>
    <w:rsid w:val="5F5EF105"/>
    <w:rsid w:val="5FA37AC9"/>
    <w:rsid w:val="5FB2396F"/>
    <w:rsid w:val="5FB45477"/>
    <w:rsid w:val="5FBC9EC3"/>
    <w:rsid w:val="5FBDDE54"/>
    <w:rsid w:val="5FC6CB20"/>
    <w:rsid w:val="5FDDA892"/>
    <w:rsid w:val="5FE51CFA"/>
    <w:rsid w:val="5FFB68F3"/>
    <w:rsid w:val="600382FC"/>
    <w:rsid w:val="6043485B"/>
    <w:rsid w:val="6060A195"/>
    <w:rsid w:val="6069E6E6"/>
    <w:rsid w:val="607D52D6"/>
    <w:rsid w:val="608C6F5B"/>
    <w:rsid w:val="60E81278"/>
    <w:rsid w:val="60FE3678"/>
    <w:rsid w:val="610B4304"/>
    <w:rsid w:val="610E5AC2"/>
    <w:rsid w:val="614005AB"/>
    <w:rsid w:val="61426CB8"/>
    <w:rsid w:val="6153E305"/>
    <w:rsid w:val="6153F875"/>
    <w:rsid w:val="6169E2F9"/>
    <w:rsid w:val="61789CCF"/>
    <w:rsid w:val="618EB69F"/>
    <w:rsid w:val="61996676"/>
    <w:rsid w:val="61B1231D"/>
    <w:rsid w:val="61C3EA03"/>
    <w:rsid w:val="61D82B3F"/>
    <w:rsid w:val="61E0E43C"/>
    <w:rsid w:val="61E6E152"/>
    <w:rsid w:val="61E8E885"/>
    <w:rsid w:val="62169AA9"/>
    <w:rsid w:val="6219755A"/>
    <w:rsid w:val="62223437"/>
    <w:rsid w:val="624BC038"/>
    <w:rsid w:val="62535C3C"/>
    <w:rsid w:val="629642F2"/>
    <w:rsid w:val="62B94C10"/>
    <w:rsid w:val="62BD426F"/>
    <w:rsid w:val="62C22405"/>
    <w:rsid w:val="62C3B39F"/>
    <w:rsid w:val="62C6B445"/>
    <w:rsid w:val="62D92CA7"/>
    <w:rsid w:val="62EB4F0A"/>
    <w:rsid w:val="62FCCC5D"/>
    <w:rsid w:val="6309C333"/>
    <w:rsid w:val="6312E7E4"/>
    <w:rsid w:val="6326BC44"/>
    <w:rsid w:val="633001AB"/>
    <w:rsid w:val="633775D9"/>
    <w:rsid w:val="6365DDBF"/>
    <w:rsid w:val="63843759"/>
    <w:rsid w:val="63AC7CC2"/>
    <w:rsid w:val="63D4A2A0"/>
    <w:rsid w:val="63DF494B"/>
    <w:rsid w:val="63E25DD9"/>
    <w:rsid w:val="640129A9"/>
    <w:rsid w:val="64028317"/>
    <w:rsid w:val="64035233"/>
    <w:rsid w:val="64142128"/>
    <w:rsid w:val="6417D7F7"/>
    <w:rsid w:val="64257735"/>
    <w:rsid w:val="642FED07"/>
    <w:rsid w:val="64330860"/>
    <w:rsid w:val="64369845"/>
    <w:rsid w:val="643C4FDA"/>
    <w:rsid w:val="644123A8"/>
    <w:rsid w:val="6458DB62"/>
    <w:rsid w:val="646253F3"/>
    <w:rsid w:val="6467D999"/>
    <w:rsid w:val="64957BA2"/>
    <w:rsid w:val="649E86C2"/>
    <w:rsid w:val="64CF4021"/>
    <w:rsid w:val="64DF04C8"/>
    <w:rsid w:val="64E1554C"/>
    <w:rsid w:val="64FC7705"/>
    <w:rsid w:val="650CF509"/>
    <w:rsid w:val="65662ABD"/>
    <w:rsid w:val="65741865"/>
    <w:rsid w:val="6575919C"/>
    <w:rsid w:val="6585F7BF"/>
    <w:rsid w:val="65ADD8D9"/>
    <w:rsid w:val="65CE901D"/>
    <w:rsid w:val="65DE6529"/>
    <w:rsid w:val="65E254A5"/>
    <w:rsid w:val="65F66622"/>
    <w:rsid w:val="6668063D"/>
    <w:rsid w:val="667CE4F1"/>
    <w:rsid w:val="66911BF4"/>
    <w:rsid w:val="66A23D4C"/>
    <w:rsid w:val="66B80B6E"/>
    <w:rsid w:val="66D4251F"/>
    <w:rsid w:val="66E44CCB"/>
    <w:rsid w:val="66E769B2"/>
    <w:rsid w:val="671078CE"/>
    <w:rsid w:val="673325E0"/>
    <w:rsid w:val="6733D758"/>
    <w:rsid w:val="6736F8DF"/>
    <w:rsid w:val="674D7494"/>
    <w:rsid w:val="674FC757"/>
    <w:rsid w:val="676A6925"/>
    <w:rsid w:val="67B57AFB"/>
    <w:rsid w:val="67B5B7EA"/>
    <w:rsid w:val="67B9F515"/>
    <w:rsid w:val="67BFFA06"/>
    <w:rsid w:val="67E0914C"/>
    <w:rsid w:val="67E2AB7F"/>
    <w:rsid w:val="67F175D5"/>
    <w:rsid w:val="67FFE213"/>
    <w:rsid w:val="68049AE1"/>
    <w:rsid w:val="6806DFA9"/>
    <w:rsid w:val="68081682"/>
    <w:rsid w:val="680C6FD1"/>
    <w:rsid w:val="683B77F2"/>
    <w:rsid w:val="683F819E"/>
    <w:rsid w:val="684C5B59"/>
    <w:rsid w:val="6864C8B7"/>
    <w:rsid w:val="6877DC2C"/>
    <w:rsid w:val="689924D2"/>
    <w:rsid w:val="68BAA877"/>
    <w:rsid w:val="68BCBB6A"/>
    <w:rsid w:val="68CC1ED1"/>
    <w:rsid w:val="68EF56DD"/>
    <w:rsid w:val="690D05A9"/>
    <w:rsid w:val="6910E76F"/>
    <w:rsid w:val="69146343"/>
    <w:rsid w:val="69148355"/>
    <w:rsid w:val="69655B1D"/>
    <w:rsid w:val="69845F31"/>
    <w:rsid w:val="69B1D2FD"/>
    <w:rsid w:val="69B4A40B"/>
    <w:rsid w:val="69CA3589"/>
    <w:rsid w:val="69DEE6D4"/>
    <w:rsid w:val="69EDBCA7"/>
    <w:rsid w:val="6A0B1040"/>
    <w:rsid w:val="6A105C5E"/>
    <w:rsid w:val="6A19B4B0"/>
    <w:rsid w:val="6A22F136"/>
    <w:rsid w:val="6A50EAA0"/>
    <w:rsid w:val="6A52751C"/>
    <w:rsid w:val="6A5A4A03"/>
    <w:rsid w:val="6A6201A6"/>
    <w:rsid w:val="6A75F57C"/>
    <w:rsid w:val="6A85CA84"/>
    <w:rsid w:val="6A9148CB"/>
    <w:rsid w:val="6AA7EB53"/>
    <w:rsid w:val="6AABE117"/>
    <w:rsid w:val="6AC324B6"/>
    <w:rsid w:val="6AD1BFFC"/>
    <w:rsid w:val="6AE0C8FE"/>
    <w:rsid w:val="6AF5CB0D"/>
    <w:rsid w:val="6AFA1AEE"/>
    <w:rsid w:val="6B04E608"/>
    <w:rsid w:val="6B228C03"/>
    <w:rsid w:val="6B2846C4"/>
    <w:rsid w:val="6B36DBD2"/>
    <w:rsid w:val="6B42ADF7"/>
    <w:rsid w:val="6B4A4D41"/>
    <w:rsid w:val="6B61BFB2"/>
    <w:rsid w:val="6B6A2CAB"/>
    <w:rsid w:val="6B865D92"/>
    <w:rsid w:val="6BA2C71F"/>
    <w:rsid w:val="6BB4A47F"/>
    <w:rsid w:val="6BB9146D"/>
    <w:rsid w:val="6BCB271D"/>
    <w:rsid w:val="6BD22BE0"/>
    <w:rsid w:val="6BFAB45C"/>
    <w:rsid w:val="6BFC3088"/>
    <w:rsid w:val="6C241E6A"/>
    <w:rsid w:val="6C368BF0"/>
    <w:rsid w:val="6C56DDB6"/>
    <w:rsid w:val="6C6C9B5F"/>
    <w:rsid w:val="6C83074B"/>
    <w:rsid w:val="6CA6C454"/>
    <w:rsid w:val="6CCBF369"/>
    <w:rsid w:val="6CDAE5F3"/>
    <w:rsid w:val="6D16CD73"/>
    <w:rsid w:val="6D2759B6"/>
    <w:rsid w:val="6D3773CE"/>
    <w:rsid w:val="6D54FB26"/>
    <w:rsid w:val="6D61EAD7"/>
    <w:rsid w:val="6D7642BD"/>
    <w:rsid w:val="6D7D1FDF"/>
    <w:rsid w:val="6D84327A"/>
    <w:rsid w:val="6D916F9C"/>
    <w:rsid w:val="6DA2365B"/>
    <w:rsid w:val="6DB33D4E"/>
    <w:rsid w:val="6DC54071"/>
    <w:rsid w:val="6DCE9000"/>
    <w:rsid w:val="6E38133E"/>
    <w:rsid w:val="6E4F5301"/>
    <w:rsid w:val="6E50345C"/>
    <w:rsid w:val="6E568EF3"/>
    <w:rsid w:val="6E5AE3BC"/>
    <w:rsid w:val="6E68D2D0"/>
    <w:rsid w:val="6E807588"/>
    <w:rsid w:val="6E853F0E"/>
    <w:rsid w:val="6E88C1AC"/>
    <w:rsid w:val="6EA43C6F"/>
    <w:rsid w:val="6EADEEF1"/>
    <w:rsid w:val="6EC136E1"/>
    <w:rsid w:val="6EF04B68"/>
    <w:rsid w:val="6EF58180"/>
    <w:rsid w:val="6F31D190"/>
    <w:rsid w:val="6F394199"/>
    <w:rsid w:val="6F486076"/>
    <w:rsid w:val="6F55733B"/>
    <w:rsid w:val="6F5CFCDD"/>
    <w:rsid w:val="6F8B6394"/>
    <w:rsid w:val="6F9AF7BD"/>
    <w:rsid w:val="6F9BA84D"/>
    <w:rsid w:val="6FBE428D"/>
    <w:rsid w:val="6FC3D438"/>
    <w:rsid w:val="6FE883CB"/>
    <w:rsid w:val="6FFB216D"/>
    <w:rsid w:val="701016CE"/>
    <w:rsid w:val="70170014"/>
    <w:rsid w:val="702F5291"/>
    <w:rsid w:val="7061AA3B"/>
    <w:rsid w:val="706D92F8"/>
    <w:rsid w:val="706F6D10"/>
    <w:rsid w:val="707B7F39"/>
    <w:rsid w:val="7081D390"/>
    <w:rsid w:val="70A6F7F0"/>
    <w:rsid w:val="70AC61D5"/>
    <w:rsid w:val="70B98980"/>
    <w:rsid w:val="70D59E10"/>
    <w:rsid w:val="710CF2F4"/>
    <w:rsid w:val="71245E40"/>
    <w:rsid w:val="7159D06A"/>
    <w:rsid w:val="715A61E1"/>
    <w:rsid w:val="715DA273"/>
    <w:rsid w:val="716647F0"/>
    <w:rsid w:val="7167B219"/>
    <w:rsid w:val="7177DE98"/>
    <w:rsid w:val="718A5E5C"/>
    <w:rsid w:val="71A2E35C"/>
    <w:rsid w:val="71C53E00"/>
    <w:rsid w:val="71C5EAE7"/>
    <w:rsid w:val="71EDD4A6"/>
    <w:rsid w:val="72351C63"/>
    <w:rsid w:val="72383A1E"/>
    <w:rsid w:val="723D43FA"/>
    <w:rsid w:val="725F1E93"/>
    <w:rsid w:val="726479A7"/>
    <w:rsid w:val="7271A0A2"/>
    <w:rsid w:val="7277D5AC"/>
    <w:rsid w:val="72875414"/>
    <w:rsid w:val="72986560"/>
    <w:rsid w:val="72B78B4F"/>
    <w:rsid w:val="72C2DC7D"/>
    <w:rsid w:val="72D6717C"/>
    <w:rsid w:val="72E3411A"/>
    <w:rsid w:val="72E42460"/>
    <w:rsid w:val="732CAA25"/>
    <w:rsid w:val="7365F74C"/>
    <w:rsid w:val="7366E25C"/>
    <w:rsid w:val="736CC1E8"/>
    <w:rsid w:val="736EFCDF"/>
    <w:rsid w:val="7381F91D"/>
    <w:rsid w:val="7392263F"/>
    <w:rsid w:val="73AEF7CE"/>
    <w:rsid w:val="73B22562"/>
    <w:rsid w:val="73B93CDE"/>
    <w:rsid w:val="73E80B30"/>
    <w:rsid w:val="74442806"/>
    <w:rsid w:val="745A41D3"/>
    <w:rsid w:val="746C25F8"/>
    <w:rsid w:val="74845487"/>
    <w:rsid w:val="748E5E08"/>
    <w:rsid w:val="748F8BA5"/>
    <w:rsid w:val="74A48E79"/>
    <w:rsid w:val="74A5B9F1"/>
    <w:rsid w:val="74A739C3"/>
    <w:rsid w:val="74B6AF6B"/>
    <w:rsid w:val="74EB2695"/>
    <w:rsid w:val="74F401B7"/>
    <w:rsid w:val="75001B5D"/>
    <w:rsid w:val="75064FAE"/>
    <w:rsid w:val="7532357B"/>
    <w:rsid w:val="75416988"/>
    <w:rsid w:val="75573CD3"/>
    <w:rsid w:val="756CAC43"/>
    <w:rsid w:val="7570642B"/>
    <w:rsid w:val="7575B19A"/>
    <w:rsid w:val="757C26B4"/>
    <w:rsid w:val="75BCBF9A"/>
    <w:rsid w:val="75E63451"/>
    <w:rsid w:val="75F394BC"/>
    <w:rsid w:val="760D09D7"/>
    <w:rsid w:val="761384C9"/>
    <w:rsid w:val="7619D283"/>
    <w:rsid w:val="763239E1"/>
    <w:rsid w:val="763503EE"/>
    <w:rsid w:val="76372E19"/>
    <w:rsid w:val="763C39F7"/>
    <w:rsid w:val="7640BB81"/>
    <w:rsid w:val="7642CC7B"/>
    <w:rsid w:val="7655E93F"/>
    <w:rsid w:val="7664D2E6"/>
    <w:rsid w:val="76689BE9"/>
    <w:rsid w:val="768A5FE5"/>
    <w:rsid w:val="76AC45E1"/>
    <w:rsid w:val="76BAA02A"/>
    <w:rsid w:val="76BEA0D3"/>
    <w:rsid w:val="76E649B3"/>
    <w:rsid w:val="76E94DC1"/>
    <w:rsid w:val="76EBDD9C"/>
    <w:rsid w:val="7716F031"/>
    <w:rsid w:val="771FFEF9"/>
    <w:rsid w:val="7725F396"/>
    <w:rsid w:val="775F84E6"/>
    <w:rsid w:val="77673658"/>
    <w:rsid w:val="776F0720"/>
    <w:rsid w:val="77A36AE0"/>
    <w:rsid w:val="77CC777A"/>
    <w:rsid w:val="77D4069C"/>
    <w:rsid w:val="77D7B0B6"/>
    <w:rsid w:val="77EC3817"/>
    <w:rsid w:val="77F9F6EE"/>
    <w:rsid w:val="78834863"/>
    <w:rsid w:val="788DBE7C"/>
    <w:rsid w:val="78992114"/>
    <w:rsid w:val="78A8C889"/>
    <w:rsid w:val="78DD4633"/>
    <w:rsid w:val="78E99D7E"/>
    <w:rsid w:val="78EBBEFC"/>
    <w:rsid w:val="78ECFF5C"/>
    <w:rsid w:val="78FFB7D0"/>
    <w:rsid w:val="7914B3FB"/>
    <w:rsid w:val="791CB0B4"/>
    <w:rsid w:val="79366AD0"/>
    <w:rsid w:val="793AEF06"/>
    <w:rsid w:val="793E98BD"/>
    <w:rsid w:val="798F55C2"/>
    <w:rsid w:val="7994E3C5"/>
    <w:rsid w:val="7996430C"/>
    <w:rsid w:val="799A4DA5"/>
    <w:rsid w:val="799B4202"/>
    <w:rsid w:val="79A4D6B9"/>
    <w:rsid w:val="79B03A67"/>
    <w:rsid w:val="79C8D7A5"/>
    <w:rsid w:val="79CD26FE"/>
    <w:rsid w:val="7A07CA4C"/>
    <w:rsid w:val="7A1C4748"/>
    <w:rsid w:val="7A2E3310"/>
    <w:rsid w:val="7A39043C"/>
    <w:rsid w:val="7A6964CE"/>
    <w:rsid w:val="7AB68B8D"/>
    <w:rsid w:val="7AC5AF89"/>
    <w:rsid w:val="7AD10E56"/>
    <w:rsid w:val="7AF01641"/>
    <w:rsid w:val="7B2ECF20"/>
    <w:rsid w:val="7B3A2E86"/>
    <w:rsid w:val="7B482F17"/>
    <w:rsid w:val="7B60AF9B"/>
    <w:rsid w:val="7B7B3D99"/>
    <w:rsid w:val="7B7CC6FA"/>
    <w:rsid w:val="7B987F3F"/>
    <w:rsid w:val="7B9DA617"/>
    <w:rsid w:val="7BA29F80"/>
    <w:rsid w:val="7BA3EAF7"/>
    <w:rsid w:val="7BB89691"/>
    <w:rsid w:val="7BC1FE10"/>
    <w:rsid w:val="7BC825F0"/>
    <w:rsid w:val="7BD3B217"/>
    <w:rsid w:val="7BDAF839"/>
    <w:rsid w:val="7BF0FE33"/>
    <w:rsid w:val="7BF4279A"/>
    <w:rsid w:val="7BF9675D"/>
    <w:rsid w:val="7C020002"/>
    <w:rsid w:val="7C1ECAE0"/>
    <w:rsid w:val="7C2BABD0"/>
    <w:rsid w:val="7C3A70B0"/>
    <w:rsid w:val="7C42A665"/>
    <w:rsid w:val="7C61667F"/>
    <w:rsid w:val="7C650810"/>
    <w:rsid w:val="7C75F358"/>
    <w:rsid w:val="7C97E593"/>
    <w:rsid w:val="7C99BED7"/>
    <w:rsid w:val="7CA89439"/>
    <w:rsid w:val="7CB0D677"/>
    <w:rsid w:val="7CE0BE58"/>
    <w:rsid w:val="7CFAA6D2"/>
    <w:rsid w:val="7CFDBB9D"/>
    <w:rsid w:val="7D28E087"/>
    <w:rsid w:val="7D85811F"/>
    <w:rsid w:val="7D8EA184"/>
    <w:rsid w:val="7D95EA75"/>
    <w:rsid w:val="7DAC61D3"/>
    <w:rsid w:val="7DB91DB7"/>
    <w:rsid w:val="7DD8A0BD"/>
    <w:rsid w:val="7DE6347F"/>
    <w:rsid w:val="7E150C97"/>
    <w:rsid w:val="7E18671A"/>
    <w:rsid w:val="7E64C7BE"/>
    <w:rsid w:val="7E87ADAE"/>
    <w:rsid w:val="7E897FC3"/>
    <w:rsid w:val="7E955FA2"/>
    <w:rsid w:val="7E95C721"/>
    <w:rsid w:val="7EA001E3"/>
    <w:rsid w:val="7EA917E9"/>
    <w:rsid w:val="7EB0D417"/>
    <w:rsid w:val="7EB1D5D2"/>
    <w:rsid w:val="7EC03D25"/>
    <w:rsid w:val="7ED50BF8"/>
    <w:rsid w:val="7F04718B"/>
    <w:rsid w:val="7F0D4C9B"/>
    <w:rsid w:val="7F19F93D"/>
    <w:rsid w:val="7F535218"/>
    <w:rsid w:val="7F5920D3"/>
    <w:rsid w:val="7F70BED4"/>
    <w:rsid w:val="7FB8B8E6"/>
    <w:rsid w:val="7FB8C481"/>
    <w:rsid w:val="7FBE4524"/>
    <w:rsid w:val="7FF350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B42C"/>
  <w15:chartTrackingRefBased/>
  <w15:docId w15:val="{D6287D32-69FC-43B3-85F8-4A1BC52C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51"/>
    <w:rPr>
      <w:rFonts w:ascii="Verdana" w:hAnsi="Verdana"/>
      <w:sz w:val="22"/>
    </w:rPr>
  </w:style>
  <w:style w:type="paragraph" w:styleId="Heading1">
    <w:name w:val="heading 1"/>
    <w:basedOn w:val="Normal"/>
    <w:next w:val="Normal"/>
    <w:link w:val="Heading1Char"/>
    <w:uiPriority w:val="9"/>
    <w:qFormat/>
    <w:rsid w:val="0003384D"/>
    <w:pPr>
      <w:keepNext/>
      <w:keepLines/>
      <w:spacing w:before="360" w:after="80"/>
      <w:outlineLvl w:val="0"/>
    </w:pPr>
    <w:rPr>
      <w:rFonts w:eastAsiaTheme="majorEastAsia" w:cstheme="majorBidi"/>
      <w:b/>
      <w:color w:val="003087"/>
      <w:sz w:val="36"/>
      <w:szCs w:val="40"/>
    </w:rPr>
  </w:style>
  <w:style w:type="paragraph" w:styleId="Heading2">
    <w:name w:val="heading 2"/>
    <w:basedOn w:val="Normal"/>
    <w:next w:val="Normal"/>
    <w:link w:val="Heading2Char"/>
    <w:uiPriority w:val="9"/>
    <w:unhideWhenUsed/>
    <w:qFormat/>
    <w:rsid w:val="0003384D"/>
    <w:pPr>
      <w:keepNext/>
      <w:keepLines/>
      <w:spacing w:before="160" w:after="80"/>
      <w:outlineLvl w:val="1"/>
    </w:pPr>
    <w:rPr>
      <w:rFonts w:eastAsiaTheme="majorEastAsia" w:cstheme="majorBidi"/>
      <w:b/>
      <w:color w:val="005CB9"/>
      <w:sz w:val="36"/>
      <w:szCs w:val="32"/>
    </w:rPr>
  </w:style>
  <w:style w:type="paragraph" w:styleId="Heading3">
    <w:name w:val="heading 3"/>
    <w:basedOn w:val="Normal"/>
    <w:next w:val="Normal"/>
    <w:link w:val="Heading3Char"/>
    <w:uiPriority w:val="9"/>
    <w:unhideWhenUsed/>
    <w:qFormat/>
    <w:rsid w:val="0003384D"/>
    <w:pPr>
      <w:keepNext/>
      <w:keepLines/>
      <w:spacing w:before="160" w:after="80"/>
      <w:outlineLvl w:val="2"/>
    </w:pPr>
    <w:rPr>
      <w:rFonts w:eastAsiaTheme="majorEastAsia" w:cstheme="majorBidi"/>
      <w:b/>
      <w:color w:val="022167"/>
      <w:sz w:val="32"/>
      <w:szCs w:val="28"/>
    </w:rPr>
  </w:style>
  <w:style w:type="paragraph" w:styleId="Heading4">
    <w:name w:val="heading 4"/>
    <w:basedOn w:val="Normal"/>
    <w:next w:val="Normal"/>
    <w:link w:val="Heading4Char"/>
    <w:uiPriority w:val="9"/>
    <w:unhideWhenUsed/>
    <w:qFormat/>
    <w:rsid w:val="00740128"/>
    <w:pPr>
      <w:keepNext/>
      <w:keepLines/>
      <w:spacing w:before="80" w:after="40"/>
      <w:outlineLvl w:val="3"/>
    </w:pPr>
    <w:rPr>
      <w:rFonts w:eastAsiaTheme="majorEastAsia" w:cstheme="majorBidi"/>
      <w:i/>
      <w:iCs/>
      <w:color w:val="0A2F41" w:themeColor="accent1" w:themeShade="80"/>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84D"/>
    <w:rPr>
      <w:rFonts w:ascii="Verdana" w:eastAsiaTheme="majorEastAsia" w:hAnsi="Verdana" w:cstheme="majorBidi"/>
      <w:b/>
      <w:color w:val="003087"/>
      <w:sz w:val="36"/>
      <w:szCs w:val="40"/>
    </w:rPr>
  </w:style>
  <w:style w:type="character" w:customStyle="1" w:styleId="Heading2Char">
    <w:name w:val="Heading 2 Char"/>
    <w:basedOn w:val="DefaultParagraphFont"/>
    <w:link w:val="Heading2"/>
    <w:uiPriority w:val="9"/>
    <w:rsid w:val="0003384D"/>
    <w:rPr>
      <w:rFonts w:ascii="Verdana" w:eastAsiaTheme="majorEastAsia" w:hAnsi="Verdana" w:cstheme="majorBidi"/>
      <w:b/>
      <w:color w:val="005CB9"/>
      <w:sz w:val="36"/>
      <w:szCs w:val="32"/>
    </w:rPr>
  </w:style>
  <w:style w:type="character" w:customStyle="1" w:styleId="Heading3Char">
    <w:name w:val="Heading 3 Char"/>
    <w:basedOn w:val="DefaultParagraphFont"/>
    <w:link w:val="Heading3"/>
    <w:uiPriority w:val="9"/>
    <w:rsid w:val="0003384D"/>
    <w:rPr>
      <w:rFonts w:ascii="Verdana" w:eastAsiaTheme="majorEastAsia" w:hAnsi="Verdana" w:cstheme="majorBidi"/>
      <w:b/>
      <w:color w:val="022167"/>
      <w:sz w:val="32"/>
      <w:szCs w:val="28"/>
    </w:rPr>
  </w:style>
  <w:style w:type="character" w:customStyle="1" w:styleId="Heading4Char">
    <w:name w:val="Heading 4 Char"/>
    <w:basedOn w:val="DefaultParagraphFont"/>
    <w:link w:val="Heading4"/>
    <w:uiPriority w:val="9"/>
    <w:rsid w:val="00740128"/>
    <w:rPr>
      <w:rFonts w:ascii="Verdana" w:eastAsiaTheme="majorEastAsia" w:hAnsi="Verdana" w:cstheme="majorBidi"/>
      <w:i/>
      <w:iCs/>
      <w:color w:val="0A2F41" w:themeColor="accent1" w:themeShade="80"/>
      <w:sz w:val="22"/>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6635BF"/>
    <w:rPr>
      <w:rFonts w:ascii="Verdana" w:eastAsiaTheme="majorEastAsia" w:hAnsi="Verdana" w:cstheme="majorBidi"/>
      <w:b/>
      <w:spacing w:val="-10"/>
      <w:kern w:val="28"/>
      <w:sz w:val="40"/>
      <w:szCs w:val="56"/>
    </w:rPr>
  </w:style>
  <w:style w:type="paragraph" w:styleId="Title">
    <w:name w:val="Title"/>
    <w:basedOn w:val="Normal"/>
    <w:next w:val="Normal"/>
    <w:link w:val="TitleChar"/>
    <w:uiPriority w:val="10"/>
    <w:qFormat/>
    <w:rsid w:val="006635BF"/>
    <w:pPr>
      <w:spacing w:after="80" w:line="240" w:lineRule="auto"/>
      <w:contextualSpacing/>
    </w:pPr>
    <w:rPr>
      <w:rFonts w:eastAsiaTheme="majorEastAsia" w:cstheme="majorBidi"/>
      <w:b/>
      <w:spacing w:val="-10"/>
      <w:kern w:val="28"/>
      <w:sz w:val="40"/>
      <w:szCs w:val="56"/>
    </w:rPr>
  </w:style>
  <w:style w:type="character" w:customStyle="1" w:styleId="SubtitleChar">
    <w:name w:val="Subtitle Char"/>
    <w:basedOn w:val="DefaultParagraphFont"/>
    <w:link w:val="Subtitle"/>
    <w:uiPriority w:val="11"/>
    <w:rsid w:val="001D0A0E"/>
    <w:rPr>
      <w:rFonts w:eastAsiaTheme="majorEastAsia" w:cstheme="majorBidi"/>
      <w:color w:val="595959" w:themeColor="text1" w:themeTint="A6"/>
      <w:spacing w:val="15"/>
      <w:sz w:val="26"/>
      <w:szCs w:val="28"/>
    </w:rPr>
  </w:style>
  <w:style w:type="paragraph" w:styleId="Subtitle">
    <w:name w:val="Subtitle"/>
    <w:basedOn w:val="Normal"/>
    <w:next w:val="Normal"/>
    <w:link w:val="SubtitleChar"/>
    <w:uiPriority w:val="11"/>
    <w:qFormat/>
    <w:rsid w:val="001D0A0E"/>
    <w:pPr>
      <w:numPr>
        <w:ilvl w:val="1"/>
      </w:numPr>
    </w:pPr>
    <w:rPr>
      <w:rFonts w:eastAsiaTheme="majorEastAsia" w:cstheme="majorBidi"/>
      <w:color w:val="595959" w:themeColor="text1" w:themeTint="A6"/>
      <w:spacing w:val="15"/>
      <w:sz w:val="26"/>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link w:val="NoSpacingChar"/>
    <w:uiPriority w:val="1"/>
    <w:qFormat/>
    <w:rsid w:val="00740128"/>
    <w:pPr>
      <w:spacing w:after="0" w:line="240" w:lineRule="auto"/>
    </w:pPr>
    <w:rPr>
      <w:rFonts w:ascii="Verdana" w:hAnsi="Verdana"/>
      <w:sz w:val="22"/>
      <w:szCs w:val="22"/>
      <w:lang w:eastAsia="en-US"/>
    </w:rPr>
  </w:style>
  <w:style w:type="character" w:customStyle="1" w:styleId="NoSpacingChar">
    <w:name w:val="No Spacing Char"/>
    <w:basedOn w:val="DefaultParagraphFont"/>
    <w:link w:val="NoSpacing"/>
    <w:uiPriority w:val="1"/>
    <w:rsid w:val="00740128"/>
    <w:rPr>
      <w:rFonts w:ascii="Verdana" w:hAnsi="Verdana"/>
      <w:sz w:val="22"/>
      <w:szCs w:val="22"/>
      <w:lang w:eastAsia="en-US"/>
    </w:rPr>
  </w:style>
  <w:style w:type="paragraph" w:styleId="Header">
    <w:name w:val="header"/>
    <w:basedOn w:val="Normal"/>
    <w:link w:val="HeaderChar"/>
    <w:uiPriority w:val="99"/>
    <w:unhideWhenUsed/>
    <w:rsid w:val="00D32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08"/>
  </w:style>
  <w:style w:type="paragraph" w:styleId="Footer">
    <w:name w:val="footer"/>
    <w:basedOn w:val="Normal"/>
    <w:link w:val="FooterChar"/>
    <w:uiPriority w:val="99"/>
    <w:unhideWhenUsed/>
    <w:rsid w:val="00D32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B08"/>
  </w:style>
  <w:style w:type="paragraph" w:styleId="ListParagraph">
    <w:name w:val="List Paragraph"/>
    <w:basedOn w:val="Normal"/>
    <w:uiPriority w:val="34"/>
    <w:qFormat/>
    <w:rsid w:val="00CA5582"/>
    <w:pPr>
      <w:ind w:left="720"/>
      <w:contextualSpacing/>
    </w:pPr>
  </w:style>
  <w:style w:type="character" w:styleId="CommentReference">
    <w:name w:val="annotation reference"/>
    <w:basedOn w:val="DefaultParagraphFont"/>
    <w:uiPriority w:val="99"/>
    <w:semiHidden/>
    <w:unhideWhenUsed/>
    <w:rsid w:val="00BB58A6"/>
    <w:rPr>
      <w:sz w:val="16"/>
      <w:szCs w:val="16"/>
    </w:rPr>
  </w:style>
  <w:style w:type="paragraph" w:styleId="CommentText">
    <w:name w:val="annotation text"/>
    <w:basedOn w:val="Normal"/>
    <w:link w:val="CommentTextChar"/>
    <w:uiPriority w:val="99"/>
    <w:unhideWhenUsed/>
    <w:rsid w:val="00BB58A6"/>
    <w:pPr>
      <w:spacing w:line="240" w:lineRule="auto"/>
    </w:pPr>
    <w:rPr>
      <w:sz w:val="20"/>
      <w:szCs w:val="20"/>
    </w:rPr>
  </w:style>
  <w:style w:type="character" w:customStyle="1" w:styleId="CommentTextChar">
    <w:name w:val="Comment Text Char"/>
    <w:basedOn w:val="DefaultParagraphFont"/>
    <w:link w:val="CommentText"/>
    <w:uiPriority w:val="99"/>
    <w:rsid w:val="00BB58A6"/>
    <w:rPr>
      <w:sz w:val="20"/>
      <w:szCs w:val="20"/>
    </w:rPr>
  </w:style>
  <w:style w:type="paragraph" w:styleId="CommentSubject">
    <w:name w:val="annotation subject"/>
    <w:basedOn w:val="CommentText"/>
    <w:next w:val="CommentText"/>
    <w:link w:val="CommentSubjectChar"/>
    <w:uiPriority w:val="99"/>
    <w:semiHidden/>
    <w:unhideWhenUsed/>
    <w:rsid w:val="00BB58A6"/>
    <w:rPr>
      <w:b/>
      <w:bCs/>
    </w:rPr>
  </w:style>
  <w:style w:type="character" w:customStyle="1" w:styleId="CommentSubjectChar">
    <w:name w:val="Comment Subject Char"/>
    <w:basedOn w:val="CommentTextChar"/>
    <w:link w:val="CommentSubject"/>
    <w:uiPriority w:val="99"/>
    <w:semiHidden/>
    <w:rsid w:val="00BB58A6"/>
    <w:rPr>
      <w:b/>
      <w:bCs/>
      <w:sz w:val="20"/>
      <w:szCs w:val="20"/>
    </w:rPr>
  </w:style>
  <w:style w:type="character" w:styleId="Strong">
    <w:name w:val="Strong"/>
    <w:basedOn w:val="DefaultParagraphFont"/>
    <w:uiPriority w:val="22"/>
    <w:qFormat/>
    <w:rsid w:val="003501F2"/>
    <w:rPr>
      <w:b/>
      <w:bCs/>
    </w:rPr>
  </w:style>
  <w:style w:type="character" w:styleId="Hyperlink">
    <w:name w:val="Hyperlink"/>
    <w:basedOn w:val="DefaultParagraphFont"/>
    <w:uiPriority w:val="99"/>
    <w:unhideWhenUsed/>
    <w:rsid w:val="006F5F0D"/>
    <w:rPr>
      <w:color w:val="467886" w:themeColor="hyperlink"/>
      <w:u w:val="single"/>
    </w:rPr>
  </w:style>
  <w:style w:type="character" w:styleId="UnresolvedMention">
    <w:name w:val="Unresolved Mention"/>
    <w:basedOn w:val="DefaultParagraphFont"/>
    <w:uiPriority w:val="99"/>
    <w:semiHidden/>
    <w:unhideWhenUsed/>
    <w:rsid w:val="006F5F0D"/>
    <w:rPr>
      <w:color w:val="605E5C"/>
      <w:shd w:val="clear" w:color="auto" w:fill="E1DFDD"/>
    </w:rPr>
  </w:style>
  <w:style w:type="table" w:styleId="TableGrid">
    <w:name w:val="Table Grid"/>
    <w:basedOn w:val="TableNormal"/>
    <w:uiPriority w:val="39"/>
    <w:rsid w:val="00A8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A125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4A1256"/>
  </w:style>
  <w:style w:type="character" w:customStyle="1" w:styleId="eop">
    <w:name w:val="eop"/>
    <w:basedOn w:val="DefaultParagraphFont"/>
    <w:rsid w:val="004A1256"/>
  </w:style>
  <w:style w:type="character" w:styleId="Emphasis">
    <w:name w:val="Emphasis"/>
    <w:basedOn w:val="DefaultParagraphFont"/>
    <w:uiPriority w:val="20"/>
    <w:qFormat/>
    <w:rsid w:val="00AC7551"/>
    <w:rPr>
      <w:i/>
      <w:iCs/>
    </w:rPr>
  </w:style>
  <w:style w:type="character" w:styleId="FollowedHyperlink">
    <w:name w:val="FollowedHyperlink"/>
    <w:basedOn w:val="DefaultParagraphFont"/>
    <w:uiPriority w:val="99"/>
    <w:semiHidden/>
    <w:unhideWhenUsed/>
    <w:rsid w:val="0040337F"/>
    <w:rPr>
      <w:color w:val="96607D" w:themeColor="followedHyperlink"/>
      <w:u w:val="single"/>
    </w:rPr>
  </w:style>
  <w:style w:type="paragraph" w:customStyle="1" w:styleId="Default">
    <w:name w:val="Default"/>
    <w:rsid w:val="005B5DF6"/>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31669C"/>
    <w:pPr>
      <w:spacing w:after="0" w:line="240" w:lineRule="auto"/>
    </w:pPr>
    <w:rPr>
      <w:sz w:val="22"/>
    </w:rPr>
  </w:style>
  <w:style w:type="character" w:styleId="Mention">
    <w:name w:val="Mention"/>
    <w:basedOn w:val="DefaultParagraphFont"/>
    <w:uiPriority w:val="99"/>
    <w:unhideWhenUsed/>
    <w:rsid w:val="002C4ED7"/>
    <w:rPr>
      <w:color w:val="2B579A"/>
      <w:shd w:val="clear" w:color="auto" w:fill="E1DFDD"/>
    </w:rPr>
  </w:style>
  <w:style w:type="paragraph" w:styleId="TOCHeading">
    <w:name w:val="TOC Heading"/>
    <w:basedOn w:val="Heading1"/>
    <w:next w:val="Normal"/>
    <w:uiPriority w:val="39"/>
    <w:unhideWhenUsed/>
    <w:qFormat/>
    <w:rsid w:val="00A4058A"/>
    <w:pPr>
      <w:spacing w:before="240" w:after="0" w:line="259" w:lineRule="auto"/>
      <w:outlineLvl w:val="9"/>
    </w:pPr>
    <w:rPr>
      <w:b w:val="0"/>
      <w:color w:val="0F4761" w:themeColor="accent1" w:themeShade="BF"/>
      <w:sz w:val="32"/>
      <w:szCs w:val="32"/>
      <w:lang w:eastAsia="en-US"/>
    </w:rPr>
  </w:style>
  <w:style w:type="paragraph" w:styleId="TOC2">
    <w:name w:val="toc 2"/>
    <w:basedOn w:val="Normal"/>
    <w:next w:val="Normal"/>
    <w:autoRedefine/>
    <w:uiPriority w:val="39"/>
    <w:unhideWhenUsed/>
    <w:rsid w:val="00A4058A"/>
    <w:pPr>
      <w:spacing w:after="100"/>
      <w:ind w:left="220"/>
    </w:pPr>
  </w:style>
  <w:style w:type="paragraph" w:styleId="TOC1">
    <w:name w:val="toc 1"/>
    <w:basedOn w:val="Normal"/>
    <w:next w:val="Normal"/>
    <w:autoRedefine/>
    <w:uiPriority w:val="39"/>
    <w:unhideWhenUsed/>
    <w:rsid w:val="00A4058A"/>
    <w:pPr>
      <w:spacing w:after="100"/>
    </w:pPr>
  </w:style>
  <w:style w:type="paragraph" w:styleId="TOC3">
    <w:name w:val="toc 3"/>
    <w:basedOn w:val="Normal"/>
    <w:next w:val="Normal"/>
    <w:autoRedefine/>
    <w:uiPriority w:val="39"/>
    <w:unhideWhenUsed/>
    <w:rsid w:val="00A405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561">
      <w:bodyDiv w:val="1"/>
      <w:marLeft w:val="0"/>
      <w:marRight w:val="0"/>
      <w:marTop w:val="0"/>
      <w:marBottom w:val="0"/>
      <w:divBdr>
        <w:top w:val="none" w:sz="0" w:space="0" w:color="auto"/>
        <w:left w:val="none" w:sz="0" w:space="0" w:color="auto"/>
        <w:bottom w:val="none" w:sz="0" w:space="0" w:color="auto"/>
        <w:right w:val="none" w:sz="0" w:space="0" w:color="auto"/>
      </w:divBdr>
    </w:div>
    <w:div w:id="84108248">
      <w:bodyDiv w:val="1"/>
      <w:marLeft w:val="0"/>
      <w:marRight w:val="0"/>
      <w:marTop w:val="0"/>
      <w:marBottom w:val="0"/>
      <w:divBdr>
        <w:top w:val="none" w:sz="0" w:space="0" w:color="auto"/>
        <w:left w:val="none" w:sz="0" w:space="0" w:color="auto"/>
        <w:bottom w:val="none" w:sz="0" w:space="0" w:color="auto"/>
        <w:right w:val="none" w:sz="0" w:space="0" w:color="auto"/>
      </w:divBdr>
    </w:div>
    <w:div w:id="119692678">
      <w:bodyDiv w:val="1"/>
      <w:marLeft w:val="0"/>
      <w:marRight w:val="0"/>
      <w:marTop w:val="0"/>
      <w:marBottom w:val="0"/>
      <w:divBdr>
        <w:top w:val="none" w:sz="0" w:space="0" w:color="auto"/>
        <w:left w:val="none" w:sz="0" w:space="0" w:color="auto"/>
        <w:bottom w:val="none" w:sz="0" w:space="0" w:color="auto"/>
        <w:right w:val="none" w:sz="0" w:space="0" w:color="auto"/>
      </w:divBdr>
    </w:div>
    <w:div w:id="124206456">
      <w:bodyDiv w:val="1"/>
      <w:marLeft w:val="0"/>
      <w:marRight w:val="0"/>
      <w:marTop w:val="0"/>
      <w:marBottom w:val="0"/>
      <w:divBdr>
        <w:top w:val="none" w:sz="0" w:space="0" w:color="auto"/>
        <w:left w:val="none" w:sz="0" w:space="0" w:color="auto"/>
        <w:bottom w:val="none" w:sz="0" w:space="0" w:color="auto"/>
        <w:right w:val="none" w:sz="0" w:space="0" w:color="auto"/>
      </w:divBdr>
    </w:div>
    <w:div w:id="167722999">
      <w:bodyDiv w:val="1"/>
      <w:marLeft w:val="0"/>
      <w:marRight w:val="0"/>
      <w:marTop w:val="0"/>
      <w:marBottom w:val="0"/>
      <w:divBdr>
        <w:top w:val="none" w:sz="0" w:space="0" w:color="auto"/>
        <w:left w:val="none" w:sz="0" w:space="0" w:color="auto"/>
        <w:bottom w:val="none" w:sz="0" w:space="0" w:color="auto"/>
        <w:right w:val="none" w:sz="0" w:space="0" w:color="auto"/>
      </w:divBdr>
    </w:div>
    <w:div w:id="223414998">
      <w:bodyDiv w:val="1"/>
      <w:marLeft w:val="0"/>
      <w:marRight w:val="0"/>
      <w:marTop w:val="0"/>
      <w:marBottom w:val="0"/>
      <w:divBdr>
        <w:top w:val="none" w:sz="0" w:space="0" w:color="auto"/>
        <w:left w:val="none" w:sz="0" w:space="0" w:color="auto"/>
        <w:bottom w:val="none" w:sz="0" w:space="0" w:color="auto"/>
        <w:right w:val="none" w:sz="0" w:space="0" w:color="auto"/>
      </w:divBdr>
    </w:div>
    <w:div w:id="406345453">
      <w:bodyDiv w:val="1"/>
      <w:marLeft w:val="0"/>
      <w:marRight w:val="0"/>
      <w:marTop w:val="0"/>
      <w:marBottom w:val="0"/>
      <w:divBdr>
        <w:top w:val="none" w:sz="0" w:space="0" w:color="auto"/>
        <w:left w:val="none" w:sz="0" w:space="0" w:color="auto"/>
        <w:bottom w:val="none" w:sz="0" w:space="0" w:color="auto"/>
        <w:right w:val="none" w:sz="0" w:space="0" w:color="auto"/>
      </w:divBdr>
    </w:div>
    <w:div w:id="469831369">
      <w:bodyDiv w:val="1"/>
      <w:marLeft w:val="0"/>
      <w:marRight w:val="0"/>
      <w:marTop w:val="0"/>
      <w:marBottom w:val="0"/>
      <w:divBdr>
        <w:top w:val="none" w:sz="0" w:space="0" w:color="auto"/>
        <w:left w:val="none" w:sz="0" w:space="0" w:color="auto"/>
        <w:bottom w:val="none" w:sz="0" w:space="0" w:color="auto"/>
        <w:right w:val="none" w:sz="0" w:space="0" w:color="auto"/>
      </w:divBdr>
    </w:div>
    <w:div w:id="533888100">
      <w:bodyDiv w:val="1"/>
      <w:marLeft w:val="0"/>
      <w:marRight w:val="0"/>
      <w:marTop w:val="0"/>
      <w:marBottom w:val="0"/>
      <w:divBdr>
        <w:top w:val="none" w:sz="0" w:space="0" w:color="auto"/>
        <w:left w:val="none" w:sz="0" w:space="0" w:color="auto"/>
        <w:bottom w:val="none" w:sz="0" w:space="0" w:color="auto"/>
        <w:right w:val="none" w:sz="0" w:space="0" w:color="auto"/>
      </w:divBdr>
      <w:divsChild>
        <w:div w:id="1224027760">
          <w:marLeft w:val="0"/>
          <w:marRight w:val="0"/>
          <w:marTop w:val="0"/>
          <w:marBottom w:val="0"/>
          <w:divBdr>
            <w:top w:val="none" w:sz="0" w:space="0" w:color="auto"/>
            <w:left w:val="none" w:sz="0" w:space="0" w:color="auto"/>
            <w:bottom w:val="none" w:sz="0" w:space="0" w:color="auto"/>
            <w:right w:val="none" w:sz="0" w:space="0" w:color="auto"/>
          </w:divBdr>
        </w:div>
        <w:div w:id="1645353694">
          <w:marLeft w:val="0"/>
          <w:marRight w:val="0"/>
          <w:marTop w:val="0"/>
          <w:marBottom w:val="0"/>
          <w:divBdr>
            <w:top w:val="none" w:sz="0" w:space="0" w:color="auto"/>
            <w:left w:val="none" w:sz="0" w:space="0" w:color="auto"/>
            <w:bottom w:val="none" w:sz="0" w:space="0" w:color="auto"/>
            <w:right w:val="none" w:sz="0" w:space="0" w:color="auto"/>
          </w:divBdr>
        </w:div>
      </w:divsChild>
    </w:div>
    <w:div w:id="556357004">
      <w:bodyDiv w:val="1"/>
      <w:marLeft w:val="0"/>
      <w:marRight w:val="0"/>
      <w:marTop w:val="0"/>
      <w:marBottom w:val="0"/>
      <w:divBdr>
        <w:top w:val="none" w:sz="0" w:space="0" w:color="auto"/>
        <w:left w:val="none" w:sz="0" w:space="0" w:color="auto"/>
        <w:bottom w:val="none" w:sz="0" w:space="0" w:color="auto"/>
        <w:right w:val="none" w:sz="0" w:space="0" w:color="auto"/>
      </w:divBdr>
    </w:div>
    <w:div w:id="689070004">
      <w:bodyDiv w:val="1"/>
      <w:marLeft w:val="0"/>
      <w:marRight w:val="0"/>
      <w:marTop w:val="0"/>
      <w:marBottom w:val="0"/>
      <w:divBdr>
        <w:top w:val="none" w:sz="0" w:space="0" w:color="auto"/>
        <w:left w:val="none" w:sz="0" w:space="0" w:color="auto"/>
        <w:bottom w:val="none" w:sz="0" w:space="0" w:color="auto"/>
        <w:right w:val="none" w:sz="0" w:space="0" w:color="auto"/>
      </w:divBdr>
    </w:div>
    <w:div w:id="700056137">
      <w:bodyDiv w:val="1"/>
      <w:marLeft w:val="0"/>
      <w:marRight w:val="0"/>
      <w:marTop w:val="0"/>
      <w:marBottom w:val="0"/>
      <w:divBdr>
        <w:top w:val="none" w:sz="0" w:space="0" w:color="auto"/>
        <w:left w:val="none" w:sz="0" w:space="0" w:color="auto"/>
        <w:bottom w:val="none" w:sz="0" w:space="0" w:color="auto"/>
        <w:right w:val="none" w:sz="0" w:space="0" w:color="auto"/>
      </w:divBdr>
      <w:divsChild>
        <w:div w:id="1131022701">
          <w:marLeft w:val="0"/>
          <w:marRight w:val="0"/>
          <w:marTop w:val="0"/>
          <w:marBottom w:val="0"/>
          <w:divBdr>
            <w:top w:val="none" w:sz="0" w:space="0" w:color="auto"/>
            <w:left w:val="none" w:sz="0" w:space="0" w:color="auto"/>
            <w:bottom w:val="none" w:sz="0" w:space="0" w:color="auto"/>
            <w:right w:val="none" w:sz="0" w:space="0" w:color="auto"/>
          </w:divBdr>
        </w:div>
        <w:div w:id="1186020012">
          <w:marLeft w:val="0"/>
          <w:marRight w:val="0"/>
          <w:marTop w:val="0"/>
          <w:marBottom w:val="0"/>
          <w:divBdr>
            <w:top w:val="none" w:sz="0" w:space="0" w:color="auto"/>
            <w:left w:val="none" w:sz="0" w:space="0" w:color="auto"/>
            <w:bottom w:val="none" w:sz="0" w:space="0" w:color="auto"/>
            <w:right w:val="none" w:sz="0" w:space="0" w:color="auto"/>
          </w:divBdr>
        </w:div>
        <w:div w:id="1727610165">
          <w:marLeft w:val="0"/>
          <w:marRight w:val="0"/>
          <w:marTop w:val="0"/>
          <w:marBottom w:val="0"/>
          <w:divBdr>
            <w:top w:val="none" w:sz="0" w:space="0" w:color="auto"/>
            <w:left w:val="none" w:sz="0" w:space="0" w:color="auto"/>
            <w:bottom w:val="none" w:sz="0" w:space="0" w:color="auto"/>
            <w:right w:val="none" w:sz="0" w:space="0" w:color="auto"/>
          </w:divBdr>
        </w:div>
      </w:divsChild>
    </w:div>
    <w:div w:id="706107394">
      <w:bodyDiv w:val="1"/>
      <w:marLeft w:val="0"/>
      <w:marRight w:val="0"/>
      <w:marTop w:val="0"/>
      <w:marBottom w:val="0"/>
      <w:divBdr>
        <w:top w:val="none" w:sz="0" w:space="0" w:color="auto"/>
        <w:left w:val="none" w:sz="0" w:space="0" w:color="auto"/>
        <w:bottom w:val="none" w:sz="0" w:space="0" w:color="auto"/>
        <w:right w:val="none" w:sz="0" w:space="0" w:color="auto"/>
      </w:divBdr>
      <w:divsChild>
        <w:div w:id="570778953">
          <w:marLeft w:val="0"/>
          <w:marRight w:val="0"/>
          <w:marTop w:val="0"/>
          <w:marBottom w:val="0"/>
          <w:divBdr>
            <w:top w:val="none" w:sz="0" w:space="0" w:color="auto"/>
            <w:left w:val="none" w:sz="0" w:space="0" w:color="auto"/>
            <w:bottom w:val="none" w:sz="0" w:space="0" w:color="auto"/>
            <w:right w:val="none" w:sz="0" w:space="0" w:color="auto"/>
          </w:divBdr>
          <w:divsChild>
            <w:div w:id="476803001">
              <w:marLeft w:val="0"/>
              <w:marRight w:val="0"/>
              <w:marTop w:val="0"/>
              <w:marBottom w:val="0"/>
              <w:divBdr>
                <w:top w:val="none" w:sz="0" w:space="0" w:color="auto"/>
                <w:left w:val="none" w:sz="0" w:space="0" w:color="auto"/>
                <w:bottom w:val="none" w:sz="0" w:space="0" w:color="auto"/>
                <w:right w:val="none" w:sz="0" w:space="0" w:color="auto"/>
              </w:divBdr>
            </w:div>
            <w:div w:id="1147822849">
              <w:marLeft w:val="0"/>
              <w:marRight w:val="0"/>
              <w:marTop w:val="0"/>
              <w:marBottom w:val="0"/>
              <w:divBdr>
                <w:top w:val="none" w:sz="0" w:space="0" w:color="auto"/>
                <w:left w:val="none" w:sz="0" w:space="0" w:color="auto"/>
                <w:bottom w:val="none" w:sz="0" w:space="0" w:color="auto"/>
                <w:right w:val="none" w:sz="0" w:space="0" w:color="auto"/>
              </w:divBdr>
            </w:div>
            <w:div w:id="1283730688">
              <w:marLeft w:val="0"/>
              <w:marRight w:val="0"/>
              <w:marTop w:val="0"/>
              <w:marBottom w:val="0"/>
              <w:divBdr>
                <w:top w:val="none" w:sz="0" w:space="0" w:color="auto"/>
                <w:left w:val="none" w:sz="0" w:space="0" w:color="auto"/>
                <w:bottom w:val="none" w:sz="0" w:space="0" w:color="auto"/>
                <w:right w:val="none" w:sz="0" w:space="0" w:color="auto"/>
              </w:divBdr>
            </w:div>
            <w:div w:id="1305547054">
              <w:marLeft w:val="0"/>
              <w:marRight w:val="0"/>
              <w:marTop w:val="0"/>
              <w:marBottom w:val="0"/>
              <w:divBdr>
                <w:top w:val="none" w:sz="0" w:space="0" w:color="auto"/>
                <w:left w:val="none" w:sz="0" w:space="0" w:color="auto"/>
                <w:bottom w:val="none" w:sz="0" w:space="0" w:color="auto"/>
                <w:right w:val="none" w:sz="0" w:space="0" w:color="auto"/>
              </w:divBdr>
            </w:div>
            <w:div w:id="1322202139">
              <w:marLeft w:val="0"/>
              <w:marRight w:val="0"/>
              <w:marTop w:val="0"/>
              <w:marBottom w:val="0"/>
              <w:divBdr>
                <w:top w:val="none" w:sz="0" w:space="0" w:color="auto"/>
                <w:left w:val="none" w:sz="0" w:space="0" w:color="auto"/>
                <w:bottom w:val="none" w:sz="0" w:space="0" w:color="auto"/>
                <w:right w:val="none" w:sz="0" w:space="0" w:color="auto"/>
              </w:divBdr>
            </w:div>
            <w:div w:id="1457214491">
              <w:marLeft w:val="0"/>
              <w:marRight w:val="0"/>
              <w:marTop w:val="0"/>
              <w:marBottom w:val="0"/>
              <w:divBdr>
                <w:top w:val="none" w:sz="0" w:space="0" w:color="auto"/>
                <w:left w:val="none" w:sz="0" w:space="0" w:color="auto"/>
                <w:bottom w:val="none" w:sz="0" w:space="0" w:color="auto"/>
                <w:right w:val="none" w:sz="0" w:space="0" w:color="auto"/>
              </w:divBdr>
            </w:div>
            <w:div w:id="1600722663">
              <w:marLeft w:val="0"/>
              <w:marRight w:val="0"/>
              <w:marTop w:val="0"/>
              <w:marBottom w:val="0"/>
              <w:divBdr>
                <w:top w:val="none" w:sz="0" w:space="0" w:color="auto"/>
                <w:left w:val="none" w:sz="0" w:space="0" w:color="auto"/>
                <w:bottom w:val="none" w:sz="0" w:space="0" w:color="auto"/>
                <w:right w:val="none" w:sz="0" w:space="0" w:color="auto"/>
              </w:divBdr>
            </w:div>
            <w:div w:id="2049838659">
              <w:marLeft w:val="0"/>
              <w:marRight w:val="0"/>
              <w:marTop w:val="0"/>
              <w:marBottom w:val="0"/>
              <w:divBdr>
                <w:top w:val="none" w:sz="0" w:space="0" w:color="auto"/>
                <w:left w:val="none" w:sz="0" w:space="0" w:color="auto"/>
                <w:bottom w:val="none" w:sz="0" w:space="0" w:color="auto"/>
                <w:right w:val="none" w:sz="0" w:space="0" w:color="auto"/>
              </w:divBdr>
            </w:div>
          </w:divsChild>
        </w:div>
        <w:div w:id="592208614">
          <w:marLeft w:val="0"/>
          <w:marRight w:val="0"/>
          <w:marTop w:val="0"/>
          <w:marBottom w:val="0"/>
          <w:divBdr>
            <w:top w:val="none" w:sz="0" w:space="0" w:color="auto"/>
            <w:left w:val="none" w:sz="0" w:space="0" w:color="auto"/>
            <w:bottom w:val="none" w:sz="0" w:space="0" w:color="auto"/>
            <w:right w:val="none" w:sz="0" w:space="0" w:color="auto"/>
          </w:divBdr>
          <w:divsChild>
            <w:div w:id="301228514">
              <w:marLeft w:val="0"/>
              <w:marRight w:val="0"/>
              <w:marTop w:val="0"/>
              <w:marBottom w:val="0"/>
              <w:divBdr>
                <w:top w:val="none" w:sz="0" w:space="0" w:color="auto"/>
                <w:left w:val="none" w:sz="0" w:space="0" w:color="auto"/>
                <w:bottom w:val="none" w:sz="0" w:space="0" w:color="auto"/>
                <w:right w:val="none" w:sz="0" w:space="0" w:color="auto"/>
              </w:divBdr>
            </w:div>
            <w:div w:id="535627243">
              <w:marLeft w:val="0"/>
              <w:marRight w:val="0"/>
              <w:marTop w:val="0"/>
              <w:marBottom w:val="0"/>
              <w:divBdr>
                <w:top w:val="none" w:sz="0" w:space="0" w:color="auto"/>
                <w:left w:val="none" w:sz="0" w:space="0" w:color="auto"/>
                <w:bottom w:val="none" w:sz="0" w:space="0" w:color="auto"/>
                <w:right w:val="none" w:sz="0" w:space="0" w:color="auto"/>
              </w:divBdr>
            </w:div>
            <w:div w:id="12712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7246">
      <w:bodyDiv w:val="1"/>
      <w:marLeft w:val="0"/>
      <w:marRight w:val="0"/>
      <w:marTop w:val="0"/>
      <w:marBottom w:val="0"/>
      <w:divBdr>
        <w:top w:val="none" w:sz="0" w:space="0" w:color="auto"/>
        <w:left w:val="none" w:sz="0" w:space="0" w:color="auto"/>
        <w:bottom w:val="none" w:sz="0" w:space="0" w:color="auto"/>
        <w:right w:val="none" w:sz="0" w:space="0" w:color="auto"/>
      </w:divBdr>
    </w:div>
    <w:div w:id="827786036">
      <w:bodyDiv w:val="1"/>
      <w:marLeft w:val="0"/>
      <w:marRight w:val="0"/>
      <w:marTop w:val="0"/>
      <w:marBottom w:val="0"/>
      <w:divBdr>
        <w:top w:val="none" w:sz="0" w:space="0" w:color="auto"/>
        <w:left w:val="none" w:sz="0" w:space="0" w:color="auto"/>
        <w:bottom w:val="none" w:sz="0" w:space="0" w:color="auto"/>
        <w:right w:val="none" w:sz="0" w:space="0" w:color="auto"/>
      </w:divBdr>
    </w:div>
    <w:div w:id="868646289">
      <w:bodyDiv w:val="1"/>
      <w:marLeft w:val="0"/>
      <w:marRight w:val="0"/>
      <w:marTop w:val="0"/>
      <w:marBottom w:val="0"/>
      <w:divBdr>
        <w:top w:val="none" w:sz="0" w:space="0" w:color="auto"/>
        <w:left w:val="none" w:sz="0" w:space="0" w:color="auto"/>
        <w:bottom w:val="none" w:sz="0" w:space="0" w:color="auto"/>
        <w:right w:val="none" w:sz="0" w:space="0" w:color="auto"/>
      </w:divBdr>
    </w:div>
    <w:div w:id="869026939">
      <w:bodyDiv w:val="1"/>
      <w:marLeft w:val="0"/>
      <w:marRight w:val="0"/>
      <w:marTop w:val="0"/>
      <w:marBottom w:val="0"/>
      <w:divBdr>
        <w:top w:val="none" w:sz="0" w:space="0" w:color="auto"/>
        <w:left w:val="none" w:sz="0" w:space="0" w:color="auto"/>
        <w:bottom w:val="none" w:sz="0" w:space="0" w:color="auto"/>
        <w:right w:val="none" w:sz="0" w:space="0" w:color="auto"/>
      </w:divBdr>
    </w:div>
    <w:div w:id="876311429">
      <w:bodyDiv w:val="1"/>
      <w:marLeft w:val="0"/>
      <w:marRight w:val="0"/>
      <w:marTop w:val="0"/>
      <w:marBottom w:val="0"/>
      <w:divBdr>
        <w:top w:val="none" w:sz="0" w:space="0" w:color="auto"/>
        <w:left w:val="none" w:sz="0" w:space="0" w:color="auto"/>
        <w:bottom w:val="none" w:sz="0" w:space="0" w:color="auto"/>
        <w:right w:val="none" w:sz="0" w:space="0" w:color="auto"/>
      </w:divBdr>
    </w:div>
    <w:div w:id="952395376">
      <w:bodyDiv w:val="1"/>
      <w:marLeft w:val="0"/>
      <w:marRight w:val="0"/>
      <w:marTop w:val="0"/>
      <w:marBottom w:val="0"/>
      <w:divBdr>
        <w:top w:val="none" w:sz="0" w:space="0" w:color="auto"/>
        <w:left w:val="none" w:sz="0" w:space="0" w:color="auto"/>
        <w:bottom w:val="none" w:sz="0" w:space="0" w:color="auto"/>
        <w:right w:val="none" w:sz="0" w:space="0" w:color="auto"/>
      </w:divBdr>
      <w:divsChild>
        <w:div w:id="82145750">
          <w:marLeft w:val="0"/>
          <w:marRight w:val="0"/>
          <w:marTop w:val="0"/>
          <w:marBottom w:val="0"/>
          <w:divBdr>
            <w:top w:val="none" w:sz="0" w:space="0" w:color="auto"/>
            <w:left w:val="none" w:sz="0" w:space="0" w:color="auto"/>
            <w:bottom w:val="none" w:sz="0" w:space="0" w:color="auto"/>
            <w:right w:val="none" w:sz="0" w:space="0" w:color="auto"/>
          </w:divBdr>
        </w:div>
        <w:div w:id="1118570755">
          <w:marLeft w:val="0"/>
          <w:marRight w:val="0"/>
          <w:marTop w:val="0"/>
          <w:marBottom w:val="0"/>
          <w:divBdr>
            <w:top w:val="none" w:sz="0" w:space="0" w:color="auto"/>
            <w:left w:val="none" w:sz="0" w:space="0" w:color="auto"/>
            <w:bottom w:val="none" w:sz="0" w:space="0" w:color="auto"/>
            <w:right w:val="none" w:sz="0" w:space="0" w:color="auto"/>
          </w:divBdr>
        </w:div>
        <w:div w:id="1223716223">
          <w:marLeft w:val="0"/>
          <w:marRight w:val="0"/>
          <w:marTop w:val="0"/>
          <w:marBottom w:val="0"/>
          <w:divBdr>
            <w:top w:val="none" w:sz="0" w:space="0" w:color="auto"/>
            <w:left w:val="none" w:sz="0" w:space="0" w:color="auto"/>
            <w:bottom w:val="none" w:sz="0" w:space="0" w:color="auto"/>
            <w:right w:val="none" w:sz="0" w:space="0" w:color="auto"/>
          </w:divBdr>
        </w:div>
        <w:div w:id="1271277971">
          <w:marLeft w:val="0"/>
          <w:marRight w:val="0"/>
          <w:marTop w:val="0"/>
          <w:marBottom w:val="0"/>
          <w:divBdr>
            <w:top w:val="none" w:sz="0" w:space="0" w:color="auto"/>
            <w:left w:val="none" w:sz="0" w:space="0" w:color="auto"/>
            <w:bottom w:val="none" w:sz="0" w:space="0" w:color="auto"/>
            <w:right w:val="none" w:sz="0" w:space="0" w:color="auto"/>
          </w:divBdr>
        </w:div>
        <w:div w:id="1340111649">
          <w:marLeft w:val="0"/>
          <w:marRight w:val="0"/>
          <w:marTop w:val="0"/>
          <w:marBottom w:val="0"/>
          <w:divBdr>
            <w:top w:val="none" w:sz="0" w:space="0" w:color="auto"/>
            <w:left w:val="none" w:sz="0" w:space="0" w:color="auto"/>
            <w:bottom w:val="none" w:sz="0" w:space="0" w:color="auto"/>
            <w:right w:val="none" w:sz="0" w:space="0" w:color="auto"/>
          </w:divBdr>
        </w:div>
        <w:div w:id="1601598381">
          <w:marLeft w:val="0"/>
          <w:marRight w:val="0"/>
          <w:marTop w:val="0"/>
          <w:marBottom w:val="0"/>
          <w:divBdr>
            <w:top w:val="none" w:sz="0" w:space="0" w:color="auto"/>
            <w:left w:val="none" w:sz="0" w:space="0" w:color="auto"/>
            <w:bottom w:val="none" w:sz="0" w:space="0" w:color="auto"/>
            <w:right w:val="none" w:sz="0" w:space="0" w:color="auto"/>
          </w:divBdr>
        </w:div>
      </w:divsChild>
    </w:div>
    <w:div w:id="952437330">
      <w:bodyDiv w:val="1"/>
      <w:marLeft w:val="0"/>
      <w:marRight w:val="0"/>
      <w:marTop w:val="0"/>
      <w:marBottom w:val="0"/>
      <w:divBdr>
        <w:top w:val="none" w:sz="0" w:space="0" w:color="auto"/>
        <w:left w:val="none" w:sz="0" w:space="0" w:color="auto"/>
        <w:bottom w:val="none" w:sz="0" w:space="0" w:color="auto"/>
        <w:right w:val="none" w:sz="0" w:space="0" w:color="auto"/>
      </w:divBdr>
      <w:divsChild>
        <w:div w:id="56905023">
          <w:marLeft w:val="0"/>
          <w:marRight w:val="0"/>
          <w:marTop w:val="0"/>
          <w:marBottom w:val="0"/>
          <w:divBdr>
            <w:top w:val="none" w:sz="0" w:space="0" w:color="auto"/>
            <w:left w:val="none" w:sz="0" w:space="0" w:color="auto"/>
            <w:bottom w:val="none" w:sz="0" w:space="0" w:color="auto"/>
            <w:right w:val="none" w:sz="0" w:space="0" w:color="auto"/>
          </w:divBdr>
        </w:div>
        <w:div w:id="438766174">
          <w:marLeft w:val="0"/>
          <w:marRight w:val="0"/>
          <w:marTop w:val="0"/>
          <w:marBottom w:val="0"/>
          <w:divBdr>
            <w:top w:val="none" w:sz="0" w:space="0" w:color="auto"/>
            <w:left w:val="none" w:sz="0" w:space="0" w:color="auto"/>
            <w:bottom w:val="none" w:sz="0" w:space="0" w:color="auto"/>
            <w:right w:val="none" w:sz="0" w:space="0" w:color="auto"/>
          </w:divBdr>
        </w:div>
      </w:divsChild>
    </w:div>
    <w:div w:id="1050306024">
      <w:bodyDiv w:val="1"/>
      <w:marLeft w:val="0"/>
      <w:marRight w:val="0"/>
      <w:marTop w:val="0"/>
      <w:marBottom w:val="0"/>
      <w:divBdr>
        <w:top w:val="none" w:sz="0" w:space="0" w:color="auto"/>
        <w:left w:val="none" w:sz="0" w:space="0" w:color="auto"/>
        <w:bottom w:val="none" w:sz="0" w:space="0" w:color="auto"/>
        <w:right w:val="none" w:sz="0" w:space="0" w:color="auto"/>
      </w:divBdr>
    </w:div>
    <w:div w:id="1063218140">
      <w:bodyDiv w:val="1"/>
      <w:marLeft w:val="0"/>
      <w:marRight w:val="0"/>
      <w:marTop w:val="0"/>
      <w:marBottom w:val="0"/>
      <w:divBdr>
        <w:top w:val="none" w:sz="0" w:space="0" w:color="auto"/>
        <w:left w:val="none" w:sz="0" w:space="0" w:color="auto"/>
        <w:bottom w:val="none" w:sz="0" w:space="0" w:color="auto"/>
        <w:right w:val="none" w:sz="0" w:space="0" w:color="auto"/>
      </w:divBdr>
      <w:divsChild>
        <w:div w:id="8872722">
          <w:marLeft w:val="0"/>
          <w:marRight w:val="0"/>
          <w:marTop w:val="0"/>
          <w:marBottom w:val="0"/>
          <w:divBdr>
            <w:top w:val="none" w:sz="0" w:space="0" w:color="auto"/>
            <w:left w:val="none" w:sz="0" w:space="0" w:color="auto"/>
            <w:bottom w:val="none" w:sz="0" w:space="0" w:color="auto"/>
            <w:right w:val="none" w:sz="0" w:space="0" w:color="auto"/>
          </w:divBdr>
          <w:divsChild>
            <w:div w:id="1451850857">
              <w:marLeft w:val="0"/>
              <w:marRight w:val="0"/>
              <w:marTop w:val="0"/>
              <w:marBottom w:val="0"/>
              <w:divBdr>
                <w:top w:val="none" w:sz="0" w:space="0" w:color="auto"/>
                <w:left w:val="none" w:sz="0" w:space="0" w:color="auto"/>
                <w:bottom w:val="none" w:sz="0" w:space="0" w:color="auto"/>
                <w:right w:val="none" w:sz="0" w:space="0" w:color="auto"/>
              </w:divBdr>
            </w:div>
          </w:divsChild>
        </w:div>
        <w:div w:id="183834080">
          <w:marLeft w:val="0"/>
          <w:marRight w:val="0"/>
          <w:marTop w:val="0"/>
          <w:marBottom w:val="0"/>
          <w:divBdr>
            <w:top w:val="none" w:sz="0" w:space="0" w:color="auto"/>
            <w:left w:val="none" w:sz="0" w:space="0" w:color="auto"/>
            <w:bottom w:val="none" w:sz="0" w:space="0" w:color="auto"/>
            <w:right w:val="none" w:sz="0" w:space="0" w:color="auto"/>
          </w:divBdr>
          <w:divsChild>
            <w:div w:id="1296452340">
              <w:marLeft w:val="0"/>
              <w:marRight w:val="0"/>
              <w:marTop w:val="0"/>
              <w:marBottom w:val="0"/>
              <w:divBdr>
                <w:top w:val="none" w:sz="0" w:space="0" w:color="auto"/>
                <w:left w:val="none" w:sz="0" w:space="0" w:color="auto"/>
                <w:bottom w:val="none" w:sz="0" w:space="0" w:color="auto"/>
                <w:right w:val="none" w:sz="0" w:space="0" w:color="auto"/>
              </w:divBdr>
            </w:div>
          </w:divsChild>
        </w:div>
        <w:div w:id="192496559">
          <w:marLeft w:val="0"/>
          <w:marRight w:val="0"/>
          <w:marTop w:val="0"/>
          <w:marBottom w:val="0"/>
          <w:divBdr>
            <w:top w:val="none" w:sz="0" w:space="0" w:color="auto"/>
            <w:left w:val="none" w:sz="0" w:space="0" w:color="auto"/>
            <w:bottom w:val="none" w:sz="0" w:space="0" w:color="auto"/>
            <w:right w:val="none" w:sz="0" w:space="0" w:color="auto"/>
          </w:divBdr>
          <w:divsChild>
            <w:div w:id="845947093">
              <w:marLeft w:val="0"/>
              <w:marRight w:val="0"/>
              <w:marTop w:val="0"/>
              <w:marBottom w:val="0"/>
              <w:divBdr>
                <w:top w:val="none" w:sz="0" w:space="0" w:color="auto"/>
                <w:left w:val="none" w:sz="0" w:space="0" w:color="auto"/>
                <w:bottom w:val="none" w:sz="0" w:space="0" w:color="auto"/>
                <w:right w:val="none" w:sz="0" w:space="0" w:color="auto"/>
              </w:divBdr>
            </w:div>
          </w:divsChild>
        </w:div>
        <w:div w:id="382407507">
          <w:marLeft w:val="0"/>
          <w:marRight w:val="0"/>
          <w:marTop w:val="0"/>
          <w:marBottom w:val="0"/>
          <w:divBdr>
            <w:top w:val="none" w:sz="0" w:space="0" w:color="auto"/>
            <w:left w:val="none" w:sz="0" w:space="0" w:color="auto"/>
            <w:bottom w:val="none" w:sz="0" w:space="0" w:color="auto"/>
            <w:right w:val="none" w:sz="0" w:space="0" w:color="auto"/>
          </w:divBdr>
          <w:divsChild>
            <w:div w:id="1183131324">
              <w:marLeft w:val="0"/>
              <w:marRight w:val="0"/>
              <w:marTop w:val="0"/>
              <w:marBottom w:val="0"/>
              <w:divBdr>
                <w:top w:val="none" w:sz="0" w:space="0" w:color="auto"/>
                <w:left w:val="none" w:sz="0" w:space="0" w:color="auto"/>
                <w:bottom w:val="none" w:sz="0" w:space="0" w:color="auto"/>
                <w:right w:val="none" w:sz="0" w:space="0" w:color="auto"/>
              </w:divBdr>
            </w:div>
          </w:divsChild>
        </w:div>
        <w:div w:id="566258714">
          <w:marLeft w:val="0"/>
          <w:marRight w:val="0"/>
          <w:marTop w:val="0"/>
          <w:marBottom w:val="0"/>
          <w:divBdr>
            <w:top w:val="none" w:sz="0" w:space="0" w:color="auto"/>
            <w:left w:val="none" w:sz="0" w:space="0" w:color="auto"/>
            <w:bottom w:val="none" w:sz="0" w:space="0" w:color="auto"/>
            <w:right w:val="none" w:sz="0" w:space="0" w:color="auto"/>
          </w:divBdr>
          <w:divsChild>
            <w:div w:id="1411462909">
              <w:marLeft w:val="0"/>
              <w:marRight w:val="0"/>
              <w:marTop w:val="0"/>
              <w:marBottom w:val="0"/>
              <w:divBdr>
                <w:top w:val="none" w:sz="0" w:space="0" w:color="auto"/>
                <w:left w:val="none" w:sz="0" w:space="0" w:color="auto"/>
                <w:bottom w:val="none" w:sz="0" w:space="0" w:color="auto"/>
                <w:right w:val="none" w:sz="0" w:space="0" w:color="auto"/>
              </w:divBdr>
            </w:div>
          </w:divsChild>
        </w:div>
        <w:div w:id="943803859">
          <w:marLeft w:val="0"/>
          <w:marRight w:val="0"/>
          <w:marTop w:val="0"/>
          <w:marBottom w:val="0"/>
          <w:divBdr>
            <w:top w:val="none" w:sz="0" w:space="0" w:color="auto"/>
            <w:left w:val="none" w:sz="0" w:space="0" w:color="auto"/>
            <w:bottom w:val="none" w:sz="0" w:space="0" w:color="auto"/>
            <w:right w:val="none" w:sz="0" w:space="0" w:color="auto"/>
          </w:divBdr>
          <w:divsChild>
            <w:div w:id="1725718119">
              <w:marLeft w:val="0"/>
              <w:marRight w:val="0"/>
              <w:marTop w:val="0"/>
              <w:marBottom w:val="0"/>
              <w:divBdr>
                <w:top w:val="none" w:sz="0" w:space="0" w:color="auto"/>
                <w:left w:val="none" w:sz="0" w:space="0" w:color="auto"/>
                <w:bottom w:val="none" w:sz="0" w:space="0" w:color="auto"/>
                <w:right w:val="none" w:sz="0" w:space="0" w:color="auto"/>
              </w:divBdr>
            </w:div>
          </w:divsChild>
        </w:div>
        <w:div w:id="1232235777">
          <w:marLeft w:val="0"/>
          <w:marRight w:val="0"/>
          <w:marTop w:val="0"/>
          <w:marBottom w:val="0"/>
          <w:divBdr>
            <w:top w:val="none" w:sz="0" w:space="0" w:color="auto"/>
            <w:left w:val="none" w:sz="0" w:space="0" w:color="auto"/>
            <w:bottom w:val="none" w:sz="0" w:space="0" w:color="auto"/>
            <w:right w:val="none" w:sz="0" w:space="0" w:color="auto"/>
          </w:divBdr>
          <w:divsChild>
            <w:div w:id="1089765283">
              <w:marLeft w:val="0"/>
              <w:marRight w:val="0"/>
              <w:marTop w:val="0"/>
              <w:marBottom w:val="0"/>
              <w:divBdr>
                <w:top w:val="none" w:sz="0" w:space="0" w:color="auto"/>
                <w:left w:val="none" w:sz="0" w:space="0" w:color="auto"/>
                <w:bottom w:val="none" w:sz="0" w:space="0" w:color="auto"/>
                <w:right w:val="none" w:sz="0" w:space="0" w:color="auto"/>
              </w:divBdr>
            </w:div>
          </w:divsChild>
        </w:div>
        <w:div w:id="1726829135">
          <w:marLeft w:val="0"/>
          <w:marRight w:val="0"/>
          <w:marTop w:val="0"/>
          <w:marBottom w:val="0"/>
          <w:divBdr>
            <w:top w:val="none" w:sz="0" w:space="0" w:color="auto"/>
            <w:left w:val="none" w:sz="0" w:space="0" w:color="auto"/>
            <w:bottom w:val="none" w:sz="0" w:space="0" w:color="auto"/>
            <w:right w:val="none" w:sz="0" w:space="0" w:color="auto"/>
          </w:divBdr>
          <w:divsChild>
            <w:div w:id="1183477113">
              <w:marLeft w:val="0"/>
              <w:marRight w:val="0"/>
              <w:marTop w:val="0"/>
              <w:marBottom w:val="0"/>
              <w:divBdr>
                <w:top w:val="none" w:sz="0" w:space="0" w:color="auto"/>
                <w:left w:val="none" w:sz="0" w:space="0" w:color="auto"/>
                <w:bottom w:val="none" w:sz="0" w:space="0" w:color="auto"/>
                <w:right w:val="none" w:sz="0" w:space="0" w:color="auto"/>
              </w:divBdr>
            </w:div>
          </w:divsChild>
        </w:div>
        <w:div w:id="1802309140">
          <w:marLeft w:val="0"/>
          <w:marRight w:val="0"/>
          <w:marTop w:val="0"/>
          <w:marBottom w:val="0"/>
          <w:divBdr>
            <w:top w:val="none" w:sz="0" w:space="0" w:color="auto"/>
            <w:left w:val="none" w:sz="0" w:space="0" w:color="auto"/>
            <w:bottom w:val="none" w:sz="0" w:space="0" w:color="auto"/>
            <w:right w:val="none" w:sz="0" w:space="0" w:color="auto"/>
          </w:divBdr>
          <w:divsChild>
            <w:div w:id="1274249148">
              <w:marLeft w:val="0"/>
              <w:marRight w:val="0"/>
              <w:marTop w:val="0"/>
              <w:marBottom w:val="0"/>
              <w:divBdr>
                <w:top w:val="none" w:sz="0" w:space="0" w:color="auto"/>
                <w:left w:val="none" w:sz="0" w:space="0" w:color="auto"/>
                <w:bottom w:val="none" w:sz="0" w:space="0" w:color="auto"/>
                <w:right w:val="none" w:sz="0" w:space="0" w:color="auto"/>
              </w:divBdr>
            </w:div>
          </w:divsChild>
        </w:div>
        <w:div w:id="1856504494">
          <w:marLeft w:val="0"/>
          <w:marRight w:val="0"/>
          <w:marTop w:val="0"/>
          <w:marBottom w:val="0"/>
          <w:divBdr>
            <w:top w:val="none" w:sz="0" w:space="0" w:color="auto"/>
            <w:left w:val="none" w:sz="0" w:space="0" w:color="auto"/>
            <w:bottom w:val="none" w:sz="0" w:space="0" w:color="auto"/>
            <w:right w:val="none" w:sz="0" w:space="0" w:color="auto"/>
          </w:divBdr>
          <w:divsChild>
            <w:div w:id="8034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7183">
      <w:bodyDiv w:val="1"/>
      <w:marLeft w:val="0"/>
      <w:marRight w:val="0"/>
      <w:marTop w:val="0"/>
      <w:marBottom w:val="0"/>
      <w:divBdr>
        <w:top w:val="none" w:sz="0" w:space="0" w:color="auto"/>
        <w:left w:val="none" w:sz="0" w:space="0" w:color="auto"/>
        <w:bottom w:val="none" w:sz="0" w:space="0" w:color="auto"/>
        <w:right w:val="none" w:sz="0" w:space="0" w:color="auto"/>
      </w:divBdr>
      <w:divsChild>
        <w:div w:id="1535146541">
          <w:marLeft w:val="0"/>
          <w:marRight w:val="0"/>
          <w:marTop w:val="0"/>
          <w:marBottom w:val="0"/>
          <w:divBdr>
            <w:top w:val="none" w:sz="0" w:space="0" w:color="auto"/>
            <w:left w:val="none" w:sz="0" w:space="0" w:color="auto"/>
            <w:bottom w:val="none" w:sz="0" w:space="0" w:color="auto"/>
            <w:right w:val="none" w:sz="0" w:space="0" w:color="auto"/>
          </w:divBdr>
        </w:div>
      </w:divsChild>
    </w:div>
    <w:div w:id="1097795122">
      <w:bodyDiv w:val="1"/>
      <w:marLeft w:val="0"/>
      <w:marRight w:val="0"/>
      <w:marTop w:val="0"/>
      <w:marBottom w:val="0"/>
      <w:divBdr>
        <w:top w:val="none" w:sz="0" w:space="0" w:color="auto"/>
        <w:left w:val="none" w:sz="0" w:space="0" w:color="auto"/>
        <w:bottom w:val="none" w:sz="0" w:space="0" w:color="auto"/>
        <w:right w:val="none" w:sz="0" w:space="0" w:color="auto"/>
      </w:divBdr>
    </w:div>
    <w:div w:id="1170636530">
      <w:bodyDiv w:val="1"/>
      <w:marLeft w:val="0"/>
      <w:marRight w:val="0"/>
      <w:marTop w:val="0"/>
      <w:marBottom w:val="0"/>
      <w:divBdr>
        <w:top w:val="none" w:sz="0" w:space="0" w:color="auto"/>
        <w:left w:val="none" w:sz="0" w:space="0" w:color="auto"/>
        <w:bottom w:val="none" w:sz="0" w:space="0" w:color="auto"/>
        <w:right w:val="none" w:sz="0" w:space="0" w:color="auto"/>
      </w:divBdr>
      <w:divsChild>
        <w:div w:id="789935088">
          <w:marLeft w:val="0"/>
          <w:marRight w:val="0"/>
          <w:marTop w:val="0"/>
          <w:marBottom w:val="0"/>
          <w:divBdr>
            <w:top w:val="none" w:sz="0" w:space="0" w:color="auto"/>
            <w:left w:val="none" w:sz="0" w:space="0" w:color="auto"/>
            <w:bottom w:val="none" w:sz="0" w:space="0" w:color="auto"/>
            <w:right w:val="none" w:sz="0" w:space="0" w:color="auto"/>
          </w:divBdr>
        </w:div>
        <w:div w:id="1755934957">
          <w:marLeft w:val="0"/>
          <w:marRight w:val="0"/>
          <w:marTop w:val="0"/>
          <w:marBottom w:val="0"/>
          <w:divBdr>
            <w:top w:val="none" w:sz="0" w:space="0" w:color="auto"/>
            <w:left w:val="none" w:sz="0" w:space="0" w:color="auto"/>
            <w:bottom w:val="none" w:sz="0" w:space="0" w:color="auto"/>
            <w:right w:val="none" w:sz="0" w:space="0" w:color="auto"/>
          </w:divBdr>
        </w:div>
        <w:div w:id="1812164130">
          <w:marLeft w:val="0"/>
          <w:marRight w:val="0"/>
          <w:marTop w:val="0"/>
          <w:marBottom w:val="0"/>
          <w:divBdr>
            <w:top w:val="none" w:sz="0" w:space="0" w:color="auto"/>
            <w:left w:val="none" w:sz="0" w:space="0" w:color="auto"/>
            <w:bottom w:val="none" w:sz="0" w:space="0" w:color="auto"/>
            <w:right w:val="none" w:sz="0" w:space="0" w:color="auto"/>
          </w:divBdr>
        </w:div>
        <w:div w:id="1999726097">
          <w:marLeft w:val="0"/>
          <w:marRight w:val="0"/>
          <w:marTop w:val="0"/>
          <w:marBottom w:val="0"/>
          <w:divBdr>
            <w:top w:val="none" w:sz="0" w:space="0" w:color="auto"/>
            <w:left w:val="none" w:sz="0" w:space="0" w:color="auto"/>
            <w:bottom w:val="none" w:sz="0" w:space="0" w:color="auto"/>
            <w:right w:val="none" w:sz="0" w:space="0" w:color="auto"/>
          </w:divBdr>
        </w:div>
      </w:divsChild>
    </w:div>
    <w:div w:id="1256129123">
      <w:bodyDiv w:val="1"/>
      <w:marLeft w:val="0"/>
      <w:marRight w:val="0"/>
      <w:marTop w:val="0"/>
      <w:marBottom w:val="0"/>
      <w:divBdr>
        <w:top w:val="none" w:sz="0" w:space="0" w:color="auto"/>
        <w:left w:val="none" w:sz="0" w:space="0" w:color="auto"/>
        <w:bottom w:val="none" w:sz="0" w:space="0" w:color="auto"/>
        <w:right w:val="none" w:sz="0" w:space="0" w:color="auto"/>
      </w:divBdr>
      <w:divsChild>
        <w:div w:id="1004093664">
          <w:marLeft w:val="0"/>
          <w:marRight w:val="0"/>
          <w:marTop w:val="0"/>
          <w:marBottom w:val="0"/>
          <w:divBdr>
            <w:top w:val="none" w:sz="0" w:space="0" w:color="auto"/>
            <w:left w:val="none" w:sz="0" w:space="0" w:color="auto"/>
            <w:bottom w:val="none" w:sz="0" w:space="0" w:color="auto"/>
            <w:right w:val="none" w:sz="0" w:space="0" w:color="auto"/>
          </w:divBdr>
        </w:div>
        <w:div w:id="1750151680">
          <w:marLeft w:val="0"/>
          <w:marRight w:val="0"/>
          <w:marTop w:val="0"/>
          <w:marBottom w:val="0"/>
          <w:divBdr>
            <w:top w:val="none" w:sz="0" w:space="0" w:color="auto"/>
            <w:left w:val="none" w:sz="0" w:space="0" w:color="auto"/>
            <w:bottom w:val="none" w:sz="0" w:space="0" w:color="auto"/>
            <w:right w:val="none" w:sz="0" w:space="0" w:color="auto"/>
          </w:divBdr>
        </w:div>
      </w:divsChild>
    </w:div>
    <w:div w:id="1271744417">
      <w:bodyDiv w:val="1"/>
      <w:marLeft w:val="0"/>
      <w:marRight w:val="0"/>
      <w:marTop w:val="0"/>
      <w:marBottom w:val="0"/>
      <w:divBdr>
        <w:top w:val="none" w:sz="0" w:space="0" w:color="auto"/>
        <w:left w:val="none" w:sz="0" w:space="0" w:color="auto"/>
        <w:bottom w:val="none" w:sz="0" w:space="0" w:color="auto"/>
        <w:right w:val="none" w:sz="0" w:space="0" w:color="auto"/>
      </w:divBdr>
      <w:divsChild>
        <w:div w:id="118304693">
          <w:marLeft w:val="0"/>
          <w:marRight w:val="0"/>
          <w:marTop w:val="0"/>
          <w:marBottom w:val="0"/>
          <w:divBdr>
            <w:top w:val="none" w:sz="0" w:space="0" w:color="auto"/>
            <w:left w:val="none" w:sz="0" w:space="0" w:color="auto"/>
            <w:bottom w:val="none" w:sz="0" w:space="0" w:color="auto"/>
            <w:right w:val="none" w:sz="0" w:space="0" w:color="auto"/>
          </w:divBdr>
        </w:div>
        <w:div w:id="515772458">
          <w:marLeft w:val="0"/>
          <w:marRight w:val="0"/>
          <w:marTop w:val="0"/>
          <w:marBottom w:val="0"/>
          <w:divBdr>
            <w:top w:val="none" w:sz="0" w:space="0" w:color="auto"/>
            <w:left w:val="none" w:sz="0" w:space="0" w:color="auto"/>
            <w:bottom w:val="none" w:sz="0" w:space="0" w:color="auto"/>
            <w:right w:val="none" w:sz="0" w:space="0" w:color="auto"/>
          </w:divBdr>
        </w:div>
        <w:div w:id="649558605">
          <w:marLeft w:val="0"/>
          <w:marRight w:val="0"/>
          <w:marTop w:val="0"/>
          <w:marBottom w:val="0"/>
          <w:divBdr>
            <w:top w:val="none" w:sz="0" w:space="0" w:color="auto"/>
            <w:left w:val="none" w:sz="0" w:space="0" w:color="auto"/>
            <w:bottom w:val="none" w:sz="0" w:space="0" w:color="auto"/>
            <w:right w:val="none" w:sz="0" w:space="0" w:color="auto"/>
          </w:divBdr>
        </w:div>
        <w:div w:id="830635556">
          <w:marLeft w:val="0"/>
          <w:marRight w:val="0"/>
          <w:marTop w:val="0"/>
          <w:marBottom w:val="0"/>
          <w:divBdr>
            <w:top w:val="none" w:sz="0" w:space="0" w:color="auto"/>
            <w:left w:val="none" w:sz="0" w:space="0" w:color="auto"/>
            <w:bottom w:val="none" w:sz="0" w:space="0" w:color="auto"/>
            <w:right w:val="none" w:sz="0" w:space="0" w:color="auto"/>
          </w:divBdr>
        </w:div>
        <w:div w:id="1129592336">
          <w:marLeft w:val="0"/>
          <w:marRight w:val="0"/>
          <w:marTop w:val="0"/>
          <w:marBottom w:val="0"/>
          <w:divBdr>
            <w:top w:val="none" w:sz="0" w:space="0" w:color="auto"/>
            <w:left w:val="none" w:sz="0" w:space="0" w:color="auto"/>
            <w:bottom w:val="none" w:sz="0" w:space="0" w:color="auto"/>
            <w:right w:val="none" w:sz="0" w:space="0" w:color="auto"/>
          </w:divBdr>
        </w:div>
        <w:div w:id="1274703807">
          <w:marLeft w:val="0"/>
          <w:marRight w:val="0"/>
          <w:marTop w:val="0"/>
          <w:marBottom w:val="0"/>
          <w:divBdr>
            <w:top w:val="none" w:sz="0" w:space="0" w:color="auto"/>
            <w:left w:val="none" w:sz="0" w:space="0" w:color="auto"/>
            <w:bottom w:val="none" w:sz="0" w:space="0" w:color="auto"/>
            <w:right w:val="none" w:sz="0" w:space="0" w:color="auto"/>
          </w:divBdr>
        </w:div>
      </w:divsChild>
    </w:div>
    <w:div w:id="1279069199">
      <w:bodyDiv w:val="1"/>
      <w:marLeft w:val="0"/>
      <w:marRight w:val="0"/>
      <w:marTop w:val="0"/>
      <w:marBottom w:val="0"/>
      <w:divBdr>
        <w:top w:val="none" w:sz="0" w:space="0" w:color="auto"/>
        <w:left w:val="none" w:sz="0" w:space="0" w:color="auto"/>
        <w:bottom w:val="none" w:sz="0" w:space="0" w:color="auto"/>
        <w:right w:val="none" w:sz="0" w:space="0" w:color="auto"/>
      </w:divBdr>
    </w:div>
    <w:div w:id="1334603980">
      <w:bodyDiv w:val="1"/>
      <w:marLeft w:val="0"/>
      <w:marRight w:val="0"/>
      <w:marTop w:val="0"/>
      <w:marBottom w:val="0"/>
      <w:divBdr>
        <w:top w:val="none" w:sz="0" w:space="0" w:color="auto"/>
        <w:left w:val="none" w:sz="0" w:space="0" w:color="auto"/>
        <w:bottom w:val="none" w:sz="0" w:space="0" w:color="auto"/>
        <w:right w:val="none" w:sz="0" w:space="0" w:color="auto"/>
      </w:divBdr>
    </w:div>
    <w:div w:id="1364481648">
      <w:bodyDiv w:val="1"/>
      <w:marLeft w:val="0"/>
      <w:marRight w:val="0"/>
      <w:marTop w:val="0"/>
      <w:marBottom w:val="0"/>
      <w:divBdr>
        <w:top w:val="none" w:sz="0" w:space="0" w:color="auto"/>
        <w:left w:val="none" w:sz="0" w:space="0" w:color="auto"/>
        <w:bottom w:val="none" w:sz="0" w:space="0" w:color="auto"/>
        <w:right w:val="none" w:sz="0" w:space="0" w:color="auto"/>
      </w:divBdr>
    </w:div>
    <w:div w:id="1478760803">
      <w:bodyDiv w:val="1"/>
      <w:marLeft w:val="0"/>
      <w:marRight w:val="0"/>
      <w:marTop w:val="0"/>
      <w:marBottom w:val="0"/>
      <w:divBdr>
        <w:top w:val="none" w:sz="0" w:space="0" w:color="auto"/>
        <w:left w:val="none" w:sz="0" w:space="0" w:color="auto"/>
        <w:bottom w:val="none" w:sz="0" w:space="0" w:color="auto"/>
        <w:right w:val="none" w:sz="0" w:space="0" w:color="auto"/>
      </w:divBdr>
    </w:div>
    <w:div w:id="1515261126">
      <w:bodyDiv w:val="1"/>
      <w:marLeft w:val="0"/>
      <w:marRight w:val="0"/>
      <w:marTop w:val="0"/>
      <w:marBottom w:val="0"/>
      <w:divBdr>
        <w:top w:val="none" w:sz="0" w:space="0" w:color="auto"/>
        <w:left w:val="none" w:sz="0" w:space="0" w:color="auto"/>
        <w:bottom w:val="none" w:sz="0" w:space="0" w:color="auto"/>
        <w:right w:val="none" w:sz="0" w:space="0" w:color="auto"/>
      </w:divBdr>
      <w:divsChild>
        <w:div w:id="254291684">
          <w:marLeft w:val="0"/>
          <w:marRight w:val="0"/>
          <w:marTop w:val="0"/>
          <w:marBottom w:val="0"/>
          <w:divBdr>
            <w:top w:val="none" w:sz="0" w:space="0" w:color="auto"/>
            <w:left w:val="none" w:sz="0" w:space="0" w:color="auto"/>
            <w:bottom w:val="none" w:sz="0" w:space="0" w:color="auto"/>
            <w:right w:val="none" w:sz="0" w:space="0" w:color="auto"/>
          </w:divBdr>
        </w:div>
        <w:div w:id="1760443015">
          <w:marLeft w:val="0"/>
          <w:marRight w:val="0"/>
          <w:marTop w:val="0"/>
          <w:marBottom w:val="0"/>
          <w:divBdr>
            <w:top w:val="none" w:sz="0" w:space="0" w:color="auto"/>
            <w:left w:val="none" w:sz="0" w:space="0" w:color="auto"/>
            <w:bottom w:val="none" w:sz="0" w:space="0" w:color="auto"/>
            <w:right w:val="none" w:sz="0" w:space="0" w:color="auto"/>
          </w:divBdr>
        </w:div>
        <w:div w:id="1767769064">
          <w:marLeft w:val="0"/>
          <w:marRight w:val="0"/>
          <w:marTop w:val="0"/>
          <w:marBottom w:val="0"/>
          <w:divBdr>
            <w:top w:val="none" w:sz="0" w:space="0" w:color="auto"/>
            <w:left w:val="none" w:sz="0" w:space="0" w:color="auto"/>
            <w:bottom w:val="none" w:sz="0" w:space="0" w:color="auto"/>
            <w:right w:val="none" w:sz="0" w:space="0" w:color="auto"/>
          </w:divBdr>
        </w:div>
        <w:div w:id="1879126210">
          <w:marLeft w:val="0"/>
          <w:marRight w:val="0"/>
          <w:marTop w:val="0"/>
          <w:marBottom w:val="0"/>
          <w:divBdr>
            <w:top w:val="none" w:sz="0" w:space="0" w:color="auto"/>
            <w:left w:val="none" w:sz="0" w:space="0" w:color="auto"/>
            <w:bottom w:val="none" w:sz="0" w:space="0" w:color="auto"/>
            <w:right w:val="none" w:sz="0" w:space="0" w:color="auto"/>
          </w:divBdr>
        </w:div>
      </w:divsChild>
    </w:div>
    <w:div w:id="15899192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868">
          <w:marLeft w:val="0"/>
          <w:marRight w:val="0"/>
          <w:marTop w:val="0"/>
          <w:marBottom w:val="0"/>
          <w:divBdr>
            <w:top w:val="none" w:sz="0" w:space="0" w:color="auto"/>
            <w:left w:val="none" w:sz="0" w:space="0" w:color="auto"/>
            <w:bottom w:val="none" w:sz="0" w:space="0" w:color="auto"/>
            <w:right w:val="none" w:sz="0" w:space="0" w:color="auto"/>
          </w:divBdr>
        </w:div>
        <w:div w:id="1644891620">
          <w:marLeft w:val="0"/>
          <w:marRight w:val="0"/>
          <w:marTop w:val="0"/>
          <w:marBottom w:val="0"/>
          <w:divBdr>
            <w:top w:val="none" w:sz="0" w:space="0" w:color="auto"/>
            <w:left w:val="none" w:sz="0" w:space="0" w:color="auto"/>
            <w:bottom w:val="none" w:sz="0" w:space="0" w:color="auto"/>
            <w:right w:val="none" w:sz="0" w:space="0" w:color="auto"/>
          </w:divBdr>
        </w:div>
        <w:div w:id="1907563938">
          <w:marLeft w:val="0"/>
          <w:marRight w:val="0"/>
          <w:marTop w:val="0"/>
          <w:marBottom w:val="0"/>
          <w:divBdr>
            <w:top w:val="none" w:sz="0" w:space="0" w:color="auto"/>
            <w:left w:val="none" w:sz="0" w:space="0" w:color="auto"/>
            <w:bottom w:val="none" w:sz="0" w:space="0" w:color="auto"/>
            <w:right w:val="none" w:sz="0" w:space="0" w:color="auto"/>
          </w:divBdr>
        </w:div>
      </w:divsChild>
    </w:div>
    <w:div w:id="1615088531">
      <w:bodyDiv w:val="1"/>
      <w:marLeft w:val="0"/>
      <w:marRight w:val="0"/>
      <w:marTop w:val="0"/>
      <w:marBottom w:val="0"/>
      <w:divBdr>
        <w:top w:val="none" w:sz="0" w:space="0" w:color="auto"/>
        <w:left w:val="none" w:sz="0" w:space="0" w:color="auto"/>
        <w:bottom w:val="none" w:sz="0" w:space="0" w:color="auto"/>
        <w:right w:val="none" w:sz="0" w:space="0" w:color="auto"/>
      </w:divBdr>
    </w:div>
    <w:div w:id="1626038719">
      <w:bodyDiv w:val="1"/>
      <w:marLeft w:val="0"/>
      <w:marRight w:val="0"/>
      <w:marTop w:val="0"/>
      <w:marBottom w:val="0"/>
      <w:divBdr>
        <w:top w:val="none" w:sz="0" w:space="0" w:color="auto"/>
        <w:left w:val="none" w:sz="0" w:space="0" w:color="auto"/>
        <w:bottom w:val="none" w:sz="0" w:space="0" w:color="auto"/>
        <w:right w:val="none" w:sz="0" w:space="0" w:color="auto"/>
      </w:divBdr>
    </w:div>
    <w:div w:id="1648050967">
      <w:bodyDiv w:val="1"/>
      <w:marLeft w:val="0"/>
      <w:marRight w:val="0"/>
      <w:marTop w:val="0"/>
      <w:marBottom w:val="0"/>
      <w:divBdr>
        <w:top w:val="none" w:sz="0" w:space="0" w:color="auto"/>
        <w:left w:val="none" w:sz="0" w:space="0" w:color="auto"/>
        <w:bottom w:val="none" w:sz="0" w:space="0" w:color="auto"/>
        <w:right w:val="none" w:sz="0" w:space="0" w:color="auto"/>
      </w:divBdr>
      <w:divsChild>
        <w:div w:id="898437460">
          <w:marLeft w:val="0"/>
          <w:marRight w:val="0"/>
          <w:marTop w:val="0"/>
          <w:marBottom w:val="0"/>
          <w:divBdr>
            <w:top w:val="none" w:sz="0" w:space="0" w:color="auto"/>
            <w:left w:val="none" w:sz="0" w:space="0" w:color="auto"/>
            <w:bottom w:val="none" w:sz="0" w:space="0" w:color="auto"/>
            <w:right w:val="none" w:sz="0" w:space="0" w:color="auto"/>
          </w:divBdr>
          <w:divsChild>
            <w:div w:id="143279048">
              <w:marLeft w:val="0"/>
              <w:marRight w:val="0"/>
              <w:marTop w:val="0"/>
              <w:marBottom w:val="0"/>
              <w:divBdr>
                <w:top w:val="none" w:sz="0" w:space="0" w:color="auto"/>
                <w:left w:val="none" w:sz="0" w:space="0" w:color="auto"/>
                <w:bottom w:val="none" w:sz="0" w:space="0" w:color="auto"/>
                <w:right w:val="none" w:sz="0" w:space="0" w:color="auto"/>
              </w:divBdr>
            </w:div>
            <w:div w:id="1152909478">
              <w:marLeft w:val="0"/>
              <w:marRight w:val="0"/>
              <w:marTop w:val="0"/>
              <w:marBottom w:val="0"/>
              <w:divBdr>
                <w:top w:val="none" w:sz="0" w:space="0" w:color="auto"/>
                <w:left w:val="none" w:sz="0" w:space="0" w:color="auto"/>
                <w:bottom w:val="none" w:sz="0" w:space="0" w:color="auto"/>
                <w:right w:val="none" w:sz="0" w:space="0" w:color="auto"/>
              </w:divBdr>
            </w:div>
            <w:div w:id="1267814727">
              <w:marLeft w:val="0"/>
              <w:marRight w:val="0"/>
              <w:marTop w:val="0"/>
              <w:marBottom w:val="0"/>
              <w:divBdr>
                <w:top w:val="none" w:sz="0" w:space="0" w:color="auto"/>
                <w:left w:val="none" w:sz="0" w:space="0" w:color="auto"/>
                <w:bottom w:val="none" w:sz="0" w:space="0" w:color="auto"/>
                <w:right w:val="none" w:sz="0" w:space="0" w:color="auto"/>
              </w:divBdr>
            </w:div>
            <w:div w:id="1545024324">
              <w:marLeft w:val="0"/>
              <w:marRight w:val="0"/>
              <w:marTop w:val="0"/>
              <w:marBottom w:val="0"/>
              <w:divBdr>
                <w:top w:val="none" w:sz="0" w:space="0" w:color="auto"/>
                <w:left w:val="none" w:sz="0" w:space="0" w:color="auto"/>
                <w:bottom w:val="none" w:sz="0" w:space="0" w:color="auto"/>
                <w:right w:val="none" w:sz="0" w:space="0" w:color="auto"/>
              </w:divBdr>
            </w:div>
            <w:div w:id="1644113497">
              <w:marLeft w:val="0"/>
              <w:marRight w:val="0"/>
              <w:marTop w:val="0"/>
              <w:marBottom w:val="0"/>
              <w:divBdr>
                <w:top w:val="none" w:sz="0" w:space="0" w:color="auto"/>
                <w:left w:val="none" w:sz="0" w:space="0" w:color="auto"/>
                <w:bottom w:val="none" w:sz="0" w:space="0" w:color="auto"/>
                <w:right w:val="none" w:sz="0" w:space="0" w:color="auto"/>
              </w:divBdr>
            </w:div>
            <w:div w:id="1702972793">
              <w:marLeft w:val="0"/>
              <w:marRight w:val="0"/>
              <w:marTop w:val="0"/>
              <w:marBottom w:val="0"/>
              <w:divBdr>
                <w:top w:val="none" w:sz="0" w:space="0" w:color="auto"/>
                <w:left w:val="none" w:sz="0" w:space="0" w:color="auto"/>
                <w:bottom w:val="none" w:sz="0" w:space="0" w:color="auto"/>
                <w:right w:val="none" w:sz="0" w:space="0" w:color="auto"/>
              </w:divBdr>
            </w:div>
            <w:div w:id="1806315664">
              <w:marLeft w:val="0"/>
              <w:marRight w:val="0"/>
              <w:marTop w:val="0"/>
              <w:marBottom w:val="0"/>
              <w:divBdr>
                <w:top w:val="none" w:sz="0" w:space="0" w:color="auto"/>
                <w:left w:val="none" w:sz="0" w:space="0" w:color="auto"/>
                <w:bottom w:val="none" w:sz="0" w:space="0" w:color="auto"/>
                <w:right w:val="none" w:sz="0" w:space="0" w:color="auto"/>
              </w:divBdr>
            </w:div>
            <w:div w:id="2108311184">
              <w:marLeft w:val="0"/>
              <w:marRight w:val="0"/>
              <w:marTop w:val="0"/>
              <w:marBottom w:val="0"/>
              <w:divBdr>
                <w:top w:val="none" w:sz="0" w:space="0" w:color="auto"/>
                <w:left w:val="none" w:sz="0" w:space="0" w:color="auto"/>
                <w:bottom w:val="none" w:sz="0" w:space="0" w:color="auto"/>
                <w:right w:val="none" w:sz="0" w:space="0" w:color="auto"/>
              </w:divBdr>
            </w:div>
          </w:divsChild>
        </w:div>
        <w:div w:id="1014041493">
          <w:marLeft w:val="0"/>
          <w:marRight w:val="0"/>
          <w:marTop w:val="0"/>
          <w:marBottom w:val="0"/>
          <w:divBdr>
            <w:top w:val="none" w:sz="0" w:space="0" w:color="auto"/>
            <w:left w:val="none" w:sz="0" w:space="0" w:color="auto"/>
            <w:bottom w:val="none" w:sz="0" w:space="0" w:color="auto"/>
            <w:right w:val="none" w:sz="0" w:space="0" w:color="auto"/>
          </w:divBdr>
          <w:divsChild>
            <w:div w:id="54277395">
              <w:marLeft w:val="0"/>
              <w:marRight w:val="0"/>
              <w:marTop w:val="0"/>
              <w:marBottom w:val="0"/>
              <w:divBdr>
                <w:top w:val="none" w:sz="0" w:space="0" w:color="auto"/>
                <w:left w:val="none" w:sz="0" w:space="0" w:color="auto"/>
                <w:bottom w:val="none" w:sz="0" w:space="0" w:color="auto"/>
                <w:right w:val="none" w:sz="0" w:space="0" w:color="auto"/>
              </w:divBdr>
            </w:div>
            <w:div w:id="818309835">
              <w:marLeft w:val="0"/>
              <w:marRight w:val="0"/>
              <w:marTop w:val="0"/>
              <w:marBottom w:val="0"/>
              <w:divBdr>
                <w:top w:val="none" w:sz="0" w:space="0" w:color="auto"/>
                <w:left w:val="none" w:sz="0" w:space="0" w:color="auto"/>
                <w:bottom w:val="none" w:sz="0" w:space="0" w:color="auto"/>
                <w:right w:val="none" w:sz="0" w:space="0" w:color="auto"/>
              </w:divBdr>
            </w:div>
            <w:div w:id="1464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1475">
      <w:bodyDiv w:val="1"/>
      <w:marLeft w:val="0"/>
      <w:marRight w:val="0"/>
      <w:marTop w:val="0"/>
      <w:marBottom w:val="0"/>
      <w:divBdr>
        <w:top w:val="none" w:sz="0" w:space="0" w:color="auto"/>
        <w:left w:val="none" w:sz="0" w:space="0" w:color="auto"/>
        <w:bottom w:val="none" w:sz="0" w:space="0" w:color="auto"/>
        <w:right w:val="none" w:sz="0" w:space="0" w:color="auto"/>
      </w:divBdr>
    </w:div>
    <w:div w:id="1767188356">
      <w:bodyDiv w:val="1"/>
      <w:marLeft w:val="0"/>
      <w:marRight w:val="0"/>
      <w:marTop w:val="0"/>
      <w:marBottom w:val="0"/>
      <w:divBdr>
        <w:top w:val="none" w:sz="0" w:space="0" w:color="auto"/>
        <w:left w:val="none" w:sz="0" w:space="0" w:color="auto"/>
        <w:bottom w:val="none" w:sz="0" w:space="0" w:color="auto"/>
        <w:right w:val="none" w:sz="0" w:space="0" w:color="auto"/>
      </w:divBdr>
    </w:div>
    <w:div w:id="1793786205">
      <w:bodyDiv w:val="1"/>
      <w:marLeft w:val="0"/>
      <w:marRight w:val="0"/>
      <w:marTop w:val="0"/>
      <w:marBottom w:val="0"/>
      <w:divBdr>
        <w:top w:val="none" w:sz="0" w:space="0" w:color="auto"/>
        <w:left w:val="none" w:sz="0" w:space="0" w:color="auto"/>
        <w:bottom w:val="none" w:sz="0" w:space="0" w:color="auto"/>
        <w:right w:val="none" w:sz="0" w:space="0" w:color="auto"/>
      </w:divBdr>
      <w:divsChild>
        <w:div w:id="293877694">
          <w:marLeft w:val="0"/>
          <w:marRight w:val="0"/>
          <w:marTop w:val="0"/>
          <w:marBottom w:val="0"/>
          <w:divBdr>
            <w:top w:val="none" w:sz="0" w:space="0" w:color="auto"/>
            <w:left w:val="none" w:sz="0" w:space="0" w:color="auto"/>
            <w:bottom w:val="none" w:sz="0" w:space="0" w:color="auto"/>
            <w:right w:val="none" w:sz="0" w:space="0" w:color="auto"/>
          </w:divBdr>
          <w:divsChild>
            <w:div w:id="1102142814">
              <w:marLeft w:val="0"/>
              <w:marRight w:val="0"/>
              <w:marTop w:val="0"/>
              <w:marBottom w:val="0"/>
              <w:divBdr>
                <w:top w:val="none" w:sz="0" w:space="0" w:color="auto"/>
                <w:left w:val="none" w:sz="0" w:space="0" w:color="auto"/>
                <w:bottom w:val="none" w:sz="0" w:space="0" w:color="auto"/>
                <w:right w:val="none" w:sz="0" w:space="0" w:color="auto"/>
              </w:divBdr>
            </w:div>
          </w:divsChild>
        </w:div>
        <w:div w:id="424350185">
          <w:marLeft w:val="0"/>
          <w:marRight w:val="0"/>
          <w:marTop w:val="0"/>
          <w:marBottom w:val="0"/>
          <w:divBdr>
            <w:top w:val="none" w:sz="0" w:space="0" w:color="auto"/>
            <w:left w:val="none" w:sz="0" w:space="0" w:color="auto"/>
            <w:bottom w:val="none" w:sz="0" w:space="0" w:color="auto"/>
            <w:right w:val="none" w:sz="0" w:space="0" w:color="auto"/>
          </w:divBdr>
          <w:divsChild>
            <w:div w:id="456411288">
              <w:marLeft w:val="0"/>
              <w:marRight w:val="0"/>
              <w:marTop w:val="0"/>
              <w:marBottom w:val="0"/>
              <w:divBdr>
                <w:top w:val="none" w:sz="0" w:space="0" w:color="auto"/>
                <w:left w:val="none" w:sz="0" w:space="0" w:color="auto"/>
                <w:bottom w:val="none" w:sz="0" w:space="0" w:color="auto"/>
                <w:right w:val="none" w:sz="0" w:space="0" w:color="auto"/>
              </w:divBdr>
            </w:div>
          </w:divsChild>
        </w:div>
        <w:div w:id="425004227">
          <w:marLeft w:val="0"/>
          <w:marRight w:val="0"/>
          <w:marTop w:val="0"/>
          <w:marBottom w:val="0"/>
          <w:divBdr>
            <w:top w:val="none" w:sz="0" w:space="0" w:color="auto"/>
            <w:left w:val="none" w:sz="0" w:space="0" w:color="auto"/>
            <w:bottom w:val="none" w:sz="0" w:space="0" w:color="auto"/>
            <w:right w:val="none" w:sz="0" w:space="0" w:color="auto"/>
          </w:divBdr>
          <w:divsChild>
            <w:div w:id="483862561">
              <w:marLeft w:val="0"/>
              <w:marRight w:val="0"/>
              <w:marTop w:val="0"/>
              <w:marBottom w:val="0"/>
              <w:divBdr>
                <w:top w:val="none" w:sz="0" w:space="0" w:color="auto"/>
                <w:left w:val="none" w:sz="0" w:space="0" w:color="auto"/>
                <w:bottom w:val="none" w:sz="0" w:space="0" w:color="auto"/>
                <w:right w:val="none" w:sz="0" w:space="0" w:color="auto"/>
              </w:divBdr>
            </w:div>
          </w:divsChild>
        </w:div>
        <w:div w:id="814030078">
          <w:marLeft w:val="0"/>
          <w:marRight w:val="0"/>
          <w:marTop w:val="0"/>
          <w:marBottom w:val="0"/>
          <w:divBdr>
            <w:top w:val="none" w:sz="0" w:space="0" w:color="auto"/>
            <w:left w:val="none" w:sz="0" w:space="0" w:color="auto"/>
            <w:bottom w:val="none" w:sz="0" w:space="0" w:color="auto"/>
            <w:right w:val="none" w:sz="0" w:space="0" w:color="auto"/>
          </w:divBdr>
          <w:divsChild>
            <w:div w:id="1121145192">
              <w:marLeft w:val="0"/>
              <w:marRight w:val="0"/>
              <w:marTop w:val="0"/>
              <w:marBottom w:val="0"/>
              <w:divBdr>
                <w:top w:val="none" w:sz="0" w:space="0" w:color="auto"/>
                <w:left w:val="none" w:sz="0" w:space="0" w:color="auto"/>
                <w:bottom w:val="none" w:sz="0" w:space="0" w:color="auto"/>
                <w:right w:val="none" w:sz="0" w:space="0" w:color="auto"/>
              </w:divBdr>
            </w:div>
          </w:divsChild>
        </w:div>
        <w:div w:id="932905844">
          <w:marLeft w:val="0"/>
          <w:marRight w:val="0"/>
          <w:marTop w:val="0"/>
          <w:marBottom w:val="0"/>
          <w:divBdr>
            <w:top w:val="none" w:sz="0" w:space="0" w:color="auto"/>
            <w:left w:val="none" w:sz="0" w:space="0" w:color="auto"/>
            <w:bottom w:val="none" w:sz="0" w:space="0" w:color="auto"/>
            <w:right w:val="none" w:sz="0" w:space="0" w:color="auto"/>
          </w:divBdr>
          <w:divsChild>
            <w:div w:id="1206672111">
              <w:marLeft w:val="0"/>
              <w:marRight w:val="0"/>
              <w:marTop w:val="0"/>
              <w:marBottom w:val="0"/>
              <w:divBdr>
                <w:top w:val="none" w:sz="0" w:space="0" w:color="auto"/>
                <w:left w:val="none" w:sz="0" w:space="0" w:color="auto"/>
                <w:bottom w:val="none" w:sz="0" w:space="0" w:color="auto"/>
                <w:right w:val="none" w:sz="0" w:space="0" w:color="auto"/>
              </w:divBdr>
            </w:div>
          </w:divsChild>
        </w:div>
        <w:div w:id="1295333349">
          <w:marLeft w:val="0"/>
          <w:marRight w:val="0"/>
          <w:marTop w:val="0"/>
          <w:marBottom w:val="0"/>
          <w:divBdr>
            <w:top w:val="none" w:sz="0" w:space="0" w:color="auto"/>
            <w:left w:val="none" w:sz="0" w:space="0" w:color="auto"/>
            <w:bottom w:val="none" w:sz="0" w:space="0" w:color="auto"/>
            <w:right w:val="none" w:sz="0" w:space="0" w:color="auto"/>
          </w:divBdr>
          <w:divsChild>
            <w:div w:id="1514034998">
              <w:marLeft w:val="0"/>
              <w:marRight w:val="0"/>
              <w:marTop w:val="0"/>
              <w:marBottom w:val="0"/>
              <w:divBdr>
                <w:top w:val="none" w:sz="0" w:space="0" w:color="auto"/>
                <w:left w:val="none" w:sz="0" w:space="0" w:color="auto"/>
                <w:bottom w:val="none" w:sz="0" w:space="0" w:color="auto"/>
                <w:right w:val="none" w:sz="0" w:space="0" w:color="auto"/>
              </w:divBdr>
            </w:div>
          </w:divsChild>
        </w:div>
        <w:div w:id="1326086083">
          <w:marLeft w:val="0"/>
          <w:marRight w:val="0"/>
          <w:marTop w:val="0"/>
          <w:marBottom w:val="0"/>
          <w:divBdr>
            <w:top w:val="none" w:sz="0" w:space="0" w:color="auto"/>
            <w:left w:val="none" w:sz="0" w:space="0" w:color="auto"/>
            <w:bottom w:val="none" w:sz="0" w:space="0" w:color="auto"/>
            <w:right w:val="none" w:sz="0" w:space="0" w:color="auto"/>
          </w:divBdr>
          <w:divsChild>
            <w:div w:id="1240677362">
              <w:marLeft w:val="0"/>
              <w:marRight w:val="0"/>
              <w:marTop w:val="0"/>
              <w:marBottom w:val="0"/>
              <w:divBdr>
                <w:top w:val="none" w:sz="0" w:space="0" w:color="auto"/>
                <w:left w:val="none" w:sz="0" w:space="0" w:color="auto"/>
                <w:bottom w:val="none" w:sz="0" w:space="0" w:color="auto"/>
                <w:right w:val="none" w:sz="0" w:space="0" w:color="auto"/>
              </w:divBdr>
            </w:div>
          </w:divsChild>
        </w:div>
        <w:div w:id="1551307739">
          <w:marLeft w:val="0"/>
          <w:marRight w:val="0"/>
          <w:marTop w:val="0"/>
          <w:marBottom w:val="0"/>
          <w:divBdr>
            <w:top w:val="none" w:sz="0" w:space="0" w:color="auto"/>
            <w:left w:val="none" w:sz="0" w:space="0" w:color="auto"/>
            <w:bottom w:val="none" w:sz="0" w:space="0" w:color="auto"/>
            <w:right w:val="none" w:sz="0" w:space="0" w:color="auto"/>
          </w:divBdr>
          <w:divsChild>
            <w:div w:id="2121294150">
              <w:marLeft w:val="0"/>
              <w:marRight w:val="0"/>
              <w:marTop w:val="0"/>
              <w:marBottom w:val="0"/>
              <w:divBdr>
                <w:top w:val="none" w:sz="0" w:space="0" w:color="auto"/>
                <w:left w:val="none" w:sz="0" w:space="0" w:color="auto"/>
                <w:bottom w:val="none" w:sz="0" w:space="0" w:color="auto"/>
                <w:right w:val="none" w:sz="0" w:space="0" w:color="auto"/>
              </w:divBdr>
            </w:div>
          </w:divsChild>
        </w:div>
        <w:div w:id="1886134700">
          <w:marLeft w:val="0"/>
          <w:marRight w:val="0"/>
          <w:marTop w:val="0"/>
          <w:marBottom w:val="0"/>
          <w:divBdr>
            <w:top w:val="none" w:sz="0" w:space="0" w:color="auto"/>
            <w:left w:val="none" w:sz="0" w:space="0" w:color="auto"/>
            <w:bottom w:val="none" w:sz="0" w:space="0" w:color="auto"/>
            <w:right w:val="none" w:sz="0" w:space="0" w:color="auto"/>
          </w:divBdr>
          <w:divsChild>
            <w:div w:id="1734809257">
              <w:marLeft w:val="0"/>
              <w:marRight w:val="0"/>
              <w:marTop w:val="0"/>
              <w:marBottom w:val="0"/>
              <w:divBdr>
                <w:top w:val="none" w:sz="0" w:space="0" w:color="auto"/>
                <w:left w:val="none" w:sz="0" w:space="0" w:color="auto"/>
                <w:bottom w:val="none" w:sz="0" w:space="0" w:color="auto"/>
                <w:right w:val="none" w:sz="0" w:space="0" w:color="auto"/>
              </w:divBdr>
            </w:div>
          </w:divsChild>
        </w:div>
        <w:div w:id="2058814863">
          <w:marLeft w:val="0"/>
          <w:marRight w:val="0"/>
          <w:marTop w:val="0"/>
          <w:marBottom w:val="0"/>
          <w:divBdr>
            <w:top w:val="none" w:sz="0" w:space="0" w:color="auto"/>
            <w:left w:val="none" w:sz="0" w:space="0" w:color="auto"/>
            <w:bottom w:val="none" w:sz="0" w:space="0" w:color="auto"/>
            <w:right w:val="none" w:sz="0" w:space="0" w:color="auto"/>
          </w:divBdr>
          <w:divsChild>
            <w:div w:id="7942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94">
      <w:bodyDiv w:val="1"/>
      <w:marLeft w:val="0"/>
      <w:marRight w:val="0"/>
      <w:marTop w:val="0"/>
      <w:marBottom w:val="0"/>
      <w:divBdr>
        <w:top w:val="none" w:sz="0" w:space="0" w:color="auto"/>
        <w:left w:val="none" w:sz="0" w:space="0" w:color="auto"/>
        <w:bottom w:val="none" w:sz="0" w:space="0" w:color="auto"/>
        <w:right w:val="none" w:sz="0" w:space="0" w:color="auto"/>
      </w:divBdr>
    </w:div>
    <w:div w:id="1923180934">
      <w:bodyDiv w:val="1"/>
      <w:marLeft w:val="0"/>
      <w:marRight w:val="0"/>
      <w:marTop w:val="0"/>
      <w:marBottom w:val="0"/>
      <w:divBdr>
        <w:top w:val="none" w:sz="0" w:space="0" w:color="auto"/>
        <w:left w:val="none" w:sz="0" w:space="0" w:color="auto"/>
        <w:bottom w:val="none" w:sz="0" w:space="0" w:color="auto"/>
        <w:right w:val="none" w:sz="0" w:space="0" w:color="auto"/>
      </w:divBdr>
    </w:div>
    <w:div w:id="1976641569">
      <w:bodyDiv w:val="1"/>
      <w:marLeft w:val="0"/>
      <w:marRight w:val="0"/>
      <w:marTop w:val="0"/>
      <w:marBottom w:val="0"/>
      <w:divBdr>
        <w:top w:val="none" w:sz="0" w:space="0" w:color="auto"/>
        <w:left w:val="none" w:sz="0" w:space="0" w:color="auto"/>
        <w:bottom w:val="none" w:sz="0" w:space="0" w:color="auto"/>
        <w:right w:val="none" w:sz="0" w:space="0" w:color="auto"/>
      </w:divBdr>
    </w:div>
    <w:div w:id="1981231101">
      <w:bodyDiv w:val="1"/>
      <w:marLeft w:val="0"/>
      <w:marRight w:val="0"/>
      <w:marTop w:val="0"/>
      <w:marBottom w:val="0"/>
      <w:divBdr>
        <w:top w:val="none" w:sz="0" w:space="0" w:color="auto"/>
        <w:left w:val="none" w:sz="0" w:space="0" w:color="auto"/>
        <w:bottom w:val="none" w:sz="0" w:space="0" w:color="auto"/>
        <w:right w:val="none" w:sz="0" w:space="0" w:color="auto"/>
      </w:divBdr>
    </w:div>
    <w:div w:id="1993485653">
      <w:bodyDiv w:val="1"/>
      <w:marLeft w:val="0"/>
      <w:marRight w:val="0"/>
      <w:marTop w:val="0"/>
      <w:marBottom w:val="0"/>
      <w:divBdr>
        <w:top w:val="none" w:sz="0" w:space="0" w:color="auto"/>
        <w:left w:val="none" w:sz="0" w:space="0" w:color="auto"/>
        <w:bottom w:val="none" w:sz="0" w:space="0" w:color="auto"/>
        <w:right w:val="none" w:sz="0" w:space="0" w:color="auto"/>
      </w:divBdr>
    </w:div>
    <w:div w:id="1998269072">
      <w:bodyDiv w:val="1"/>
      <w:marLeft w:val="0"/>
      <w:marRight w:val="0"/>
      <w:marTop w:val="0"/>
      <w:marBottom w:val="0"/>
      <w:divBdr>
        <w:top w:val="none" w:sz="0" w:space="0" w:color="auto"/>
        <w:left w:val="none" w:sz="0" w:space="0" w:color="auto"/>
        <w:bottom w:val="none" w:sz="0" w:space="0" w:color="auto"/>
        <w:right w:val="none" w:sz="0" w:space="0" w:color="auto"/>
      </w:divBdr>
      <w:divsChild>
        <w:div w:id="524631718">
          <w:marLeft w:val="0"/>
          <w:marRight w:val="0"/>
          <w:marTop w:val="0"/>
          <w:marBottom w:val="0"/>
          <w:divBdr>
            <w:top w:val="none" w:sz="0" w:space="0" w:color="auto"/>
            <w:left w:val="none" w:sz="0" w:space="0" w:color="auto"/>
            <w:bottom w:val="none" w:sz="0" w:space="0" w:color="auto"/>
            <w:right w:val="none" w:sz="0" w:space="0" w:color="auto"/>
          </w:divBdr>
          <w:divsChild>
            <w:div w:id="10491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milyviolence2@hhsc.state.tx.us" TargetMode="External"/><Relationship Id="rId18" Type="http://schemas.openxmlformats.org/officeDocument/2006/relationships/header" Target="header2.xml"/><Relationship Id="rId26" Type="http://schemas.openxmlformats.org/officeDocument/2006/relationships/hyperlink" Target="https://texreg.sos.state.tx.us/public/readtac$ext.ViewTAC?tac_view=4&amp;ti=26&amp;pt=1&amp;ch=356https://texreg.sos.state.tx.us/public/readtac$ext.ViewTAC?tac_view=4&amp;ti=26&amp;pt=1&amp;ch=356" TargetMode="External"/><Relationship Id="rId21" Type="http://schemas.openxmlformats.org/officeDocument/2006/relationships/header" Target="header4.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familyviolence2@hhsc.state.tx.us" TargetMode="External"/><Relationship Id="rId17" Type="http://schemas.openxmlformats.org/officeDocument/2006/relationships/footer" Target="footer1.xml"/><Relationship Id="rId25" Type="http://schemas.openxmlformats.org/officeDocument/2006/relationships/hyperlink" Target="bookmark://_Appendix_II:"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texasattorneygeneral.gov/sites/default/files/files/divisions/grants/FY2026-2027/SAPCS-State-App-Kit-FY2026-20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hs.texas.gov/regulations/forms/1000-1999/form-h1706-good-cause-recommendation-family-violence-exemption" TargetMode="External"/><Relationship Id="rId32" Type="http://schemas.openxmlformats.org/officeDocument/2006/relationships/header" Target="header5.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spd15revision.gov/content/spd15revision/en/2024-spd15/categories-definitions.html" TargetMode="External"/><Relationship Id="rId23" Type="http://schemas.openxmlformats.org/officeDocument/2006/relationships/hyperlink" Target="https://www.hhs.texas.gov/regulations/forms/1000-1999/form-h1706-good-cause-recommendation-family-violence-exemption" TargetMode="External"/><Relationship Id="rId28" Type="http://schemas.openxmlformats.org/officeDocument/2006/relationships/hyperlink" Target="https://www.texasattorneygeneral.gov/sites/default/files/files/divisions/grants/FY2026-2027/OVAG-VCLG-App-Kit-FY2026-2027.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awamei.org/wp-content/uploads/2018/01/SASP-Subgrantee-2025-Instructions_1.27.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milyviolence2@hhsc.state.tx" TargetMode="External"/><Relationship Id="rId22" Type="http://schemas.openxmlformats.org/officeDocument/2006/relationships/footer" Target="footer3.xml"/><Relationship Id="rId27" Type="http://schemas.openxmlformats.org/officeDocument/2006/relationships/hyperlink" Target="https://ovc.ojp.gov/sites/g/files/xyckuh226/files/media/document/performance-measure-dictionary.pdf" TargetMode="External"/><Relationship Id="rId30" Type="http://schemas.openxmlformats.org/officeDocument/2006/relationships/hyperlink" Target="https://www.vawamei.org/tools-resource/stop-formula-subgrantee-reporting-instruction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6ab89b-9862-44c3-8626-e1658a5283ba" xsi:nil="true"/>
    <lcf76f155ced4ddcb4097134ff3c332f xmlns="59607ad6-3c44-42ed-8e22-3a92f31ecceb">
      <Terms xmlns="http://schemas.microsoft.com/office/infopath/2007/PartnerControls"/>
    </lcf76f155ced4ddcb4097134ff3c332f>
    <DateofRevision xmlns="59607ad6-3c44-42ed-8e22-3a92f31ecceb" xsi:nil="true"/>
    <DateofLastEdit xmlns="59607ad6-3c44-42ed-8e22-3a92f31ecceb">2026-01-16T19:57:58+00:00</DateofLastEd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1D46B56227E444AFB7A5F51D4D7163" ma:contentTypeVersion="20" ma:contentTypeDescription="Create a new document." ma:contentTypeScope="" ma:versionID="8669364d55b72b29e30b9c7896d4f214">
  <xsd:schema xmlns:xsd="http://www.w3.org/2001/XMLSchema" xmlns:xs="http://www.w3.org/2001/XMLSchema" xmlns:p="http://schemas.microsoft.com/office/2006/metadata/properties" xmlns:ns2="59607ad6-3c44-42ed-8e22-3a92f31ecceb" xmlns:ns3="bb6ab89b-9862-44c3-8626-e1658a5283ba" targetNamespace="http://schemas.microsoft.com/office/2006/metadata/properties" ma:root="true" ma:fieldsID="1ef6d500fa36bcb58e8a7a88cdd2c2ba" ns2:_="" ns3:_="">
    <xsd:import namespace="59607ad6-3c44-42ed-8e22-3a92f31ecceb"/>
    <xsd:import namespace="bb6ab89b-9862-44c3-8626-e1658a5283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DateofLastEdit" minOccurs="0"/>
                <xsd:element ref="ns2:DateofRevis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07ad6-3c44-42ed-8e22-3a92f31ec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ofLastEdit" ma:index="21" nillable="true" ma:displayName="Date of Last Edit" ma:default="[today]" ma:format="DateOnly" ma:internalName="DateofLastEdit">
      <xsd:simpleType>
        <xsd:restriction base="dms:DateTime"/>
      </xsd:simpleType>
    </xsd:element>
    <xsd:element name="DateofRevision" ma:index="22" nillable="true" ma:displayName="Date of Revision" ma:format="Dropdown" ma:internalName="DateofRevision">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a6ca82-196c-4d6c-985e-6e1d425580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b89b-9862-44c3-8626-e1658a5283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c418431-3b0b-4fbe-a7fe-ed0e2482d625}" ma:internalName="TaxCatchAll" ma:showField="CatchAllData" ma:web="bb6ab89b-9862-44c3-8626-e1658a528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64D47-13AA-49AE-9C51-1ADE39D6EDFE}">
  <ds:schemaRefs>
    <ds:schemaRef ds:uri="http://schemas.openxmlformats.org/officeDocument/2006/bibliography"/>
  </ds:schemaRefs>
</ds:datastoreItem>
</file>

<file path=customXml/itemProps2.xml><?xml version="1.0" encoding="utf-8"?>
<ds:datastoreItem xmlns:ds="http://schemas.openxmlformats.org/officeDocument/2006/customXml" ds:itemID="{CDCD2530-FD4D-411A-9F83-B6EBA51E07AB}">
  <ds:schemaRefs>
    <ds:schemaRef ds:uri="http://schemas.microsoft.com/office/2006/metadata/properties"/>
    <ds:schemaRef ds:uri="http://schemas.microsoft.com/office/infopath/2007/PartnerControls"/>
    <ds:schemaRef ds:uri="d853a810-d2a2-4c28-9ad9-9100c9a22e04"/>
    <ds:schemaRef ds:uri="66cc60f9-bcf5-46de-a6a0-bcb6be8df586"/>
  </ds:schemaRefs>
</ds:datastoreItem>
</file>

<file path=customXml/itemProps3.xml><?xml version="1.0" encoding="utf-8"?>
<ds:datastoreItem xmlns:ds="http://schemas.openxmlformats.org/officeDocument/2006/customXml" ds:itemID="{20749BF2-5DA3-4E6F-A35A-D2A7A8A31042}">
  <ds:schemaRefs>
    <ds:schemaRef ds:uri="http://schemas.microsoft.com/sharepoint/v3/contenttype/forms"/>
  </ds:schemaRefs>
</ds:datastoreItem>
</file>

<file path=customXml/itemProps4.xml><?xml version="1.0" encoding="utf-8"?>
<ds:datastoreItem xmlns:ds="http://schemas.openxmlformats.org/officeDocument/2006/customXml" ds:itemID="{CFC58BE2-045F-4E4F-9921-03C404CF0AE6}"/>
</file>

<file path=docProps/app.xml><?xml version="1.0" encoding="utf-8"?>
<Properties xmlns="http://schemas.openxmlformats.org/officeDocument/2006/extended-properties" xmlns:vt="http://schemas.openxmlformats.org/officeDocument/2006/docPropsVTypes">
  <Template>Normal</Template>
  <TotalTime>770</TotalTime>
  <Pages>54</Pages>
  <Words>16218</Words>
  <Characters>92446</Characters>
  <Application>Microsoft Office Word</Application>
  <DocSecurity>0</DocSecurity>
  <Lines>770</Lines>
  <Paragraphs>216</Paragraphs>
  <ScaleCrop>false</ScaleCrop>
  <Company/>
  <LinksUpToDate>false</LinksUpToDate>
  <CharactersWithSpaces>108448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Baccus,Breall (HHSC)</dc:creator>
  <cp:keywords/>
  <dc:description/>
  <cp:lastModifiedBy>Baccus,Breall (HHSC)</cp:lastModifiedBy>
  <cp:revision>2695</cp:revision>
  <dcterms:created xsi:type="dcterms:W3CDTF">2024-12-12T20:26:00Z</dcterms:created>
  <dcterms:modified xsi:type="dcterms:W3CDTF">2025-07-14T22:31:00Z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0x010100B01D46B56227E444AFB7A5F51D4D7163</vt:lpwstr>
  </property>
  <property fmtid="{D5CDD505-2E9C-101B-9397-08002B2CF9AE}" pid="3" name="MediaServiceImageTags">
    <vt:lpwstr/>
  </property>
</Properties>
</file>